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C9" w:rsidRDefault="0097789F">
      <w:pPr>
        <w:rPr>
          <w:lang w:val="ro-RO"/>
        </w:rPr>
      </w:pPr>
      <w:bookmarkStart w:id="0" w:name="_GoBack"/>
      <w:bookmarkEnd w:id="0"/>
      <w:r>
        <w:rPr>
          <w:lang w:val="ro-RO"/>
        </w:rPr>
        <w:t xml:space="preserve">Concurs de burse, master Studii medievale, </w:t>
      </w:r>
      <w:r w:rsidR="007412BB">
        <w:rPr>
          <w:lang w:val="ro-RO"/>
        </w:rPr>
        <w:t>4</w:t>
      </w:r>
      <w:r w:rsidR="0082233F">
        <w:rPr>
          <w:lang w:val="ro-RO"/>
        </w:rPr>
        <w:t xml:space="preserve"> </w:t>
      </w:r>
      <w:r>
        <w:rPr>
          <w:lang w:val="ro-RO"/>
        </w:rPr>
        <w:t>noiembrie 202</w:t>
      </w:r>
      <w:r w:rsidR="007412BB">
        <w:rPr>
          <w:lang w:val="ro-RO"/>
        </w:rPr>
        <w:t>2</w:t>
      </w:r>
    </w:p>
    <w:p w:rsidR="0097789F" w:rsidRDefault="0097789F" w:rsidP="0097789F">
      <w:pPr>
        <w:rPr>
          <w:lang w:val="ro-RO"/>
        </w:rPr>
      </w:pPr>
      <w:r>
        <w:rPr>
          <w:lang w:val="ro-RO"/>
        </w:rPr>
        <w:t xml:space="preserve">Subiectul: </w:t>
      </w:r>
      <w:r w:rsidR="0082233F">
        <w:rPr>
          <w:lang w:val="ro-RO"/>
        </w:rPr>
        <w:t>Comparați statutele și rolurile femeilor in evul mediu occidental și bizantin</w:t>
      </w:r>
      <w:r w:rsidRPr="0097789F">
        <w:rPr>
          <w:lang w:val="ro-RO"/>
        </w:rPr>
        <w:t xml:space="preserve"> </w:t>
      </w:r>
    </w:p>
    <w:p w:rsidR="0097789F" w:rsidRDefault="0097789F" w:rsidP="0097789F">
      <w:pPr>
        <w:rPr>
          <w:lang w:val="ro-RO"/>
        </w:rPr>
      </w:pPr>
      <w:r>
        <w:rPr>
          <w:lang w:val="ro-RO"/>
        </w:rPr>
        <w:t>Barem de corectare</w:t>
      </w:r>
    </w:p>
    <w:p w:rsidR="0097789F" w:rsidRDefault="0097789F" w:rsidP="0097789F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>Criterii de clasificare a femeilor – categorie ”în sine” a lumii medievale europene</w:t>
      </w:r>
    </w:p>
    <w:p w:rsidR="0097789F" w:rsidRDefault="0097789F" w:rsidP="0097789F">
      <w:pPr>
        <w:pStyle w:val="Listparagraf"/>
        <w:rPr>
          <w:lang w:val="ro-RO"/>
        </w:rPr>
      </w:pPr>
      <w:r>
        <w:rPr>
          <w:lang w:val="ro-RO"/>
        </w:rPr>
        <w:t xml:space="preserve">Fecioară, soție –mamă, văduvă </w:t>
      </w:r>
    </w:p>
    <w:p w:rsidR="0097789F" w:rsidRDefault="0097789F" w:rsidP="0097789F">
      <w:pPr>
        <w:pStyle w:val="Listparagraf"/>
        <w:rPr>
          <w:lang w:val="ro-RO"/>
        </w:rPr>
      </w:pPr>
      <w:r>
        <w:rPr>
          <w:lang w:val="ro-RO"/>
        </w:rPr>
        <w:t>Clasificare prin apartenența la o categorie socio-economică (la una dintre ”stările medievale”)        1,5 p</w:t>
      </w:r>
    </w:p>
    <w:p w:rsidR="0097789F" w:rsidRDefault="0097789F" w:rsidP="0097789F">
      <w:pPr>
        <w:pStyle w:val="Listparagraf"/>
        <w:rPr>
          <w:lang w:val="ro-RO"/>
        </w:rPr>
      </w:pPr>
    </w:p>
    <w:p w:rsidR="0097789F" w:rsidRDefault="0097789F" w:rsidP="0097789F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>Femeia în interiorul familiei</w:t>
      </w:r>
    </w:p>
    <w:p w:rsidR="0097789F" w:rsidRDefault="0097789F" w:rsidP="0097789F">
      <w:pPr>
        <w:pStyle w:val="Listparagraf"/>
        <w:rPr>
          <w:lang w:val="ro-RO"/>
        </w:rPr>
      </w:pPr>
      <w:r>
        <w:rPr>
          <w:lang w:val="ro-RO"/>
        </w:rPr>
        <w:t>-căsătoria; activități domestice; elemente de viață cotidiană; copiii.</w:t>
      </w:r>
    </w:p>
    <w:p w:rsidR="0097789F" w:rsidRDefault="0097789F" w:rsidP="0097789F">
      <w:pPr>
        <w:pStyle w:val="Listparagraf"/>
        <w:rPr>
          <w:lang w:val="ro-RO"/>
        </w:rPr>
      </w:pPr>
      <w:r>
        <w:rPr>
          <w:lang w:val="ro-RO"/>
        </w:rPr>
        <w:t xml:space="preserve">-relațiile cu deținătorii autorității familiale – bărbați (tată, frate, soț, fiu etc.)     </w:t>
      </w:r>
      <w:r w:rsidR="0082233F">
        <w:rPr>
          <w:lang w:val="ro-RO"/>
        </w:rPr>
        <w:t>3</w:t>
      </w:r>
      <w:r>
        <w:rPr>
          <w:lang w:val="ro-RO"/>
        </w:rPr>
        <w:t xml:space="preserve"> p.</w:t>
      </w:r>
    </w:p>
    <w:p w:rsidR="0097789F" w:rsidRDefault="0097789F" w:rsidP="0097789F">
      <w:pPr>
        <w:pStyle w:val="Listparagraf"/>
        <w:rPr>
          <w:lang w:val="ro-RO"/>
        </w:rPr>
      </w:pPr>
    </w:p>
    <w:p w:rsidR="0097789F" w:rsidRDefault="0097789F" w:rsidP="0097789F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>Femeia în afara casei/familiei</w:t>
      </w:r>
    </w:p>
    <w:p w:rsidR="0097789F" w:rsidRDefault="0097789F" w:rsidP="0097789F">
      <w:pPr>
        <w:pStyle w:val="Listparagraf"/>
        <w:rPr>
          <w:lang w:val="ro-RO"/>
        </w:rPr>
      </w:pPr>
      <w:r>
        <w:rPr>
          <w:lang w:val="ro-RO"/>
        </w:rPr>
        <w:t xml:space="preserve">-ocupații și roluri socio-economice </w:t>
      </w:r>
    </w:p>
    <w:p w:rsidR="0097789F" w:rsidRDefault="0097789F" w:rsidP="0097789F">
      <w:pPr>
        <w:pStyle w:val="Listparagraf"/>
        <w:rPr>
          <w:lang w:val="ro-RO"/>
        </w:rPr>
      </w:pPr>
      <w:r>
        <w:rPr>
          <w:lang w:val="ro-RO"/>
        </w:rPr>
        <w:t>-femeia și justiția</w:t>
      </w:r>
    </w:p>
    <w:p w:rsidR="0097789F" w:rsidRDefault="0097789F" w:rsidP="0097789F">
      <w:pPr>
        <w:pStyle w:val="Listparagraf"/>
        <w:rPr>
          <w:lang w:val="ro-RO"/>
        </w:rPr>
      </w:pPr>
      <w:r>
        <w:rPr>
          <w:lang w:val="ro-RO"/>
        </w:rPr>
        <w:t>-femeia și politica</w:t>
      </w:r>
    </w:p>
    <w:p w:rsidR="0097789F" w:rsidRDefault="0097789F" w:rsidP="0097789F">
      <w:pPr>
        <w:pStyle w:val="Listparagraf"/>
        <w:rPr>
          <w:lang w:val="ro-RO"/>
        </w:rPr>
      </w:pPr>
      <w:r>
        <w:rPr>
          <w:lang w:val="ro-RO"/>
        </w:rPr>
        <w:t>-femeia și războiul</w:t>
      </w:r>
    </w:p>
    <w:p w:rsidR="0097789F" w:rsidRDefault="0097789F" w:rsidP="0097789F">
      <w:pPr>
        <w:pStyle w:val="Listparagraf"/>
        <w:rPr>
          <w:lang w:val="ro-RO"/>
        </w:rPr>
      </w:pPr>
      <w:r>
        <w:rPr>
          <w:lang w:val="ro-RO"/>
        </w:rPr>
        <w:t>-femeia și cultura</w:t>
      </w:r>
    </w:p>
    <w:p w:rsidR="0097789F" w:rsidRDefault="0097789F" w:rsidP="0097789F">
      <w:pPr>
        <w:pStyle w:val="Listparagraf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2,5 p</w:t>
      </w:r>
    </w:p>
    <w:p w:rsidR="0097789F" w:rsidRDefault="0097789F" w:rsidP="0097789F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>Femeia și biserica/mănăstirea</w:t>
      </w:r>
    </w:p>
    <w:p w:rsidR="0097789F" w:rsidRDefault="0097789F" w:rsidP="0097789F">
      <w:pPr>
        <w:pStyle w:val="Listparagraf"/>
        <w:rPr>
          <w:lang w:val="ro-RO"/>
        </w:rPr>
      </w:pPr>
      <w:r>
        <w:rPr>
          <w:lang w:val="ro-RO"/>
        </w:rPr>
        <w:t>-membră a congregației – elemente ale practicii religioase; ctitor/patron de așezăminte/opere de artă etc; călugărița, stareța...               2 p.</w:t>
      </w:r>
    </w:p>
    <w:p w:rsidR="0097789F" w:rsidRDefault="0097789F" w:rsidP="0097789F">
      <w:pPr>
        <w:pStyle w:val="Listparagraf"/>
        <w:rPr>
          <w:lang w:val="ro-RO"/>
        </w:rPr>
      </w:pPr>
    </w:p>
    <w:p w:rsidR="0097789F" w:rsidRDefault="0082233F" w:rsidP="0097789F">
      <w:pPr>
        <w:pStyle w:val="Listparagraf"/>
        <w:rPr>
          <w:lang w:val="ro-RO"/>
        </w:rPr>
      </w:pPr>
      <w:r>
        <w:rPr>
          <w:lang w:val="ro-RO"/>
        </w:rPr>
        <w:t>Oficiu: 1 p.</w:t>
      </w:r>
    </w:p>
    <w:p w:rsidR="0097789F" w:rsidRDefault="0082233F" w:rsidP="0097789F">
      <w:pPr>
        <w:pStyle w:val="Listparagraf"/>
        <w:rPr>
          <w:lang w:val="ro-RO"/>
        </w:rPr>
      </w:pPr>
      <w:r>
        <w:rPr>
          <w:lang w:val="ro-RO"/>
        </w:rPr>
        <w:t>Total: 10 p.</w:t>
      </w:r>
    </w:p>
    <w:p w:rsidR="0097789F" w:rsidRPr="0097789F" w:rsidRDefault="0097789F" w:rsidP="0097789F">
      <w:pPr>
        <w:pStyle w:val="Listparagraf"/>
        <w:rPr>
          <w:lang w:val="ro-RO"/>
        </w:rPr>
      </w:pPr>
      <w:r>
        <w:rPr>
          <w:lang w:val="ro-RO"/>
        </w:rPr>
        <w:t>Nota bene: punctajul integral se poate obține doar dacă fiecare punct a fost abordat într-o perspectivă comparatistă, luând în considerare asemănările și deosebirile dintre situațiile întâlnite în Occident și cele din Bizanț.</w:t>
      </w:r>
    </w:p>
    <w:p w:rsidR="0097789F" w:rsidRDefault="0097789F">
      <w:pPr>
        <w:rPr>
          <w:lang w:val="ro-RO"/>
        </w:rPr>
      </w:pPr>
    </w:p>
    <w:p w:rsidR="0097789F" w:rsidRDefault="0097789F">
      <w:pPr>
        <w:rPr>
          <w:lang w:val="ro-RO"/>
        </w:rPr>
      </w:pPr>
    </w:p>
    <w:p w:rsidR="0097789F" w:rsidRPr="0097789F" w:rsidRDefault="0097789F">
      <w:pPr>
        <w:rPr>
          <w:lang w:val="ro-RO"/>
        </w:rPr>
      </w:pPr>
    </w:p>
    <w:sectPr w:rsidR="0097789F" w:rsidRPr="00977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0FDF"/>
    <w:multiLevelType w:val="hybridMultilevel"/>
    <w:tmpl w:val="E124A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9F"/>
    <w:rsid w:val="00433921"/>
    <w:rsid w:val="00440938"/>
    <w:rsid w:val="007412BB"/>
    <w:rsid w:val="0082233F"/>
    <w:rsid w:val="0097789F"/>
    <w:rsid w:val="00BA35A9"/>
    <w:rsid w:val="00E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77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7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ecaterina.lung@outlook.com</dc:creator>
  <cp:lastModifiedBy>User</cp:lastModifiedBy>
  <cp:revision>2</cp:revision>
  <dcterms:created xsi:type="dcterms:W3CDTF">2022-11-07T06:25:00Z</dcterms:created>
  <dcterms:modified xsi:type="dcterms:W3CDTF">2022-11-07T06:25:00Z</dcterms:modified>
</cp:coreProperties>
</file>