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F7E1B" w14:textId="77777777" w:rsidR="006D18BC" w:rsidRPr="00870063" w:rsidRDefault="006D18BC" w:rsidP="006D18BC">
      <w:pPr>
        <w:spacing w:line="360" w:lineRule="auto"/>
        <w:contextualSpacing/>
        <w:jc w:val="center"/>
        <w:rPr>
          <w:color w:val="000000" w:themeColor="text1"/>
          <w:lang w:val="ro-RO"/>
        </w:rPr>
      </w:pPr>
      <w:r w:rsidRPr="00870063">
        <w:rPr>
          <w:rFonts w:eastAsia="MS Mincho"/>
          <w:i/>
          <w:iCs/>
          <w:color w:val="000000" w:themeColor="text1"/>
          <w:lang w:val="ro-RO" w:eastAsia="en-GB"/>
        </w:rPr>
        <w:t xml:space="preserve">Interregional </w:t>
      </w:r>
      <w:proofErr w:type="spellStart"/>
      <w:r w:rsidRPr="00870063">
        <w:rPr>
          <w:rFonts w:eastAsia="MS Mincho"/>
          <w:i/>
          <w:iCs/>
          <w:color w:val="000000" w:themeColor="text1"/>
          <w:lang w:val="ro-RO" w:eastAsia="en-GB"/>
        </w:rPr>
        <w:t>Educational</w:t>
      </w:r>
      <w:proofErr w:type="spellEnd"/>
      <w:r w:rsidRPr="00870063">
        <w:rPr>
          <w:rFonts w:eastAsia="MS Mincho"/>
          <w:i/>
          <w:iCs/>
          <w:color w:val="000000" w:themeColor="text1"/>
          <w:lang w:val="ro-RO" w:eastAsia="en-GB"/>
        </w:rPr>
        <w:t xml:space="preserve"> Project </w:t>
      </w:r>
      <w:proofErr w:type="spellStart"/>
      <w:r w:rsidRPr="00870063">
        <w:rPr>
          <w:rFonts w:eastAsia="MS Mincho"/>
          <w:i/>
          <w:iCs/>
          <w:color w:val="000000" w:themeColor="text1"/>
          <w:lang w:val="ro-RO" w:eastAsia="en-GB"/>
        </w:rPr>
        <w:t>North</w:t>
      </w:r>
      <w:proofErr w:type="spellEnd"/>
      <w:r w:rsidRPr="00870063">
        <w:rPr>
          <w:rFonts w:eastAsia="MS Mincho"/>
          <w:i/>
          <w:iCs/>
          <w:color w:val="000000" w:themeColor="text1"/>
          <w:lang w:val="ro-RO" w:eastAsia="en-GB"/>
        </w:rPr>
        <w:t xml:space="preserve"> Africa - South-</w:t>
      </w:r>
      <w:proofErr w:type="spellStart"/>
      <w:r w:rsidRPr="00870063">
        <w:rPr>
          <w:rFonts w:eastAsia="MS Mincho"/>
          <w:i/>
          <w:iCs/>
          <w:color w:val="000000" w:themeColor="text1"/>
          <w:lang w:val="ro-RO" w:eastAsia="en-GB"/>
        </w:rPr>
        <w:t>Eastern</w:t>
      </w:r>
      <w:proofErr w:type="spellEnd"/>
      <w:r w:rsidRPr="00870063">
        <w:rPr>
          <w:rFonts w:eastAsia="MS Mincho"/>
          <w:i/>
          <w:iCs/>
          <w:color w:val="000000" w:themeColor="text1"/>
          <w:lang w:val="ro-RO" w:eastAsia="en-GB"/>
        </w:rPr>
        <w:t xml:space="preserve"> Europe, </w:t>
      </w:r>
      <w:proofErr w:type="spellStart"/>
      <w:r w:rsidRPr="00870063">
        <w:rPr>
          <w:rFonts w:eastAsia="MS Mincho"/>
          <w:i/>
          <w:iCs/>
          <w:color w:val="000000" w:themeColor="text1"/>
          <w:lang w:val="ro-RO" w:eastAsia="en-GB"/>
        </w:rPr>
        <w:t>shared</w:t>
      </w:r>
      <w:proofErr w:type="spellEnd"/>
      <w:r w:rsidRPr="00870063">
        <w:rPr>
          <w:rFonts w:eastAsia="MS Mincho"/>
          <w:i/>
          <w:iCs/>
          <w:color w:val="000000" w:themeColor="text1"/>
          <w:lang w:val="ro-RO" w:eastAsia="en-GB"/>
        </w:rPr>
        <w:t xml:space="preserve"> </w:t>
      </w:r>
      <w:proofErr w:type="spellStart"/>
      <w:r w:rsidRPr="00870063">
        <w:rPr>
          <w:rFonts w:eastAsia="MS Mincho"/>
          <w:i/>
          <w:iCs/>
          <w:color w:val="000000" w:themeColor="text1"/>
          <w:lang w:val="ro-RO" w:eastAsia="en-GB"/>
        </w:rPr>
        <w:t>history</w:t>
      </w:r>
      <w:proofErr w:type="spellEnd"/>
      <w:r w:rsidRPr="00870063">
        <w:rPr>
          <w:rFonts w:eastAsia="MS Mincho"/>
          <w:i/>
          <w:iCs/>
          <w:color w:val="000000" w:themeColor="text1"/>
          <w:lang w:val="ro-RO" w:eastAsia="en-GB"/>
        </w:rPr>
        <w:t xml:space="preserve">, </w:t>
      </w:r>
      <w:proofErr w:type="spellStart"/>
      <w:r w:rsidRPr="00870063">
        <w:rPr>
          <w:rFonts w:eastAsia="MS Mincho"/>
          <w:i/>
          <w:iCs/>
          <w:color w:val="000000" w:themeColor="text1"/>
          <w:lang w:val="ro-RO" w:eastAsia="en-GB"/>
        </w:rPr>
        <w:t>shared</w:t>
      </w:r>
      <w:proofErr w:type="spellEnd"/>
      <w:r w:rsidRPr="00870063">
        <w:rPr>
          <w:rFonts w:eastAsia="MS Mincho"/>
          <w:i/>
          <w:iCs/>
          <w:color w:val="000000" w:themeColor="text1"/>
          <w:lang w:val="ro-RO" w:eastAsia="en-GB"/>
        </w:rPr>
        <w:t xml:space="preserve"> </w:t>
      </w:r>
      <w:proofErr w:type="spellStart"/>
      <w:r w:rsidRPr="00870063">
        <w:rPr>
          <w:rFonts w:eastAsia="MS Mincho"/>
          <w:i/>
          <w:iCs/>
          <w:color w:val="000000" w:themeColor="text1"/>
          <w:lang w:val="ro-RO" w:eastAsia="en-GB"/>
        </w:rPr>
        <w:t>heritage</w:t>
      </w:r>
      <w:proofErr w:type="spellEnd"/>
      <w:r w:rsidRPr="00870063">
        <w:rPr>
          <w:rFonts w:eastAsia="MS Mincho"/>
          <w:i/>
          <w:iCs/>
          <w:color w:val="000000" w:themeColor="text1"/>
          <w:lang w:val="ro-RO" w:eastAsia="en-GB"/>
        </w:rPr>
        <w:t xml:space="preserve">. Exchange of </w:t>
      </w:r>
      <w:proofErr w:type="spellStart"/>
      <w:r w:rsidRPr="00870063">
        <w:rPr>
          <w:rFonts w:eastAsia="MS Mincho"/>
          <w:i/>
          <w:iCs/>
          <w:color w:val="000000" w:themeColor="text1"/>
          <w:lang w:val="ro-RO" w:eastAsia="en-GB"/>
        </w:rPr>
        <w:t>experience</w:t>
      </w:r>
      <w:proofErr w:type="spellEnd"/>
      <w:r w:rsidRPr="00870063">
        <w:rPr>
          <w:rFonts w:eastAsia="MS Mincho"/>
          <w:i/>
          <w:iCs/>
          <w:color w:val="000000" w:themeColor="text1"/>
          <w:lang w:val="ro-RO" w:eastAsia="en-GB"/>
        </w:rPr>
        <w:t xml:space="preserve"> </w:t>
      </w:r>
      <w:proofErr w:type="spellStart"/>
      <w:r w:rsidRPr="00870063">
        <w:rPr>
          <w:rFonts w:eastAsia="MS Mincho"/>
          <w:i/>
          <w:iCs/>
          <w:color w:val="000000" w:themeColor="text1"/>
          <w:lang w:val="ro-RO" w:eastAsia="en-GB"/>
        </w:rPr>
        <w:t>and</w:t>
      </w:r>
      <w:proofErr w:type="spellEnd"/>
      <w:r w:rsidRPr="00870063">
        <w:rPr>
          <w:rFonts w:eastAsia="MS Mincho"/>
          <w:i/>
          <w:iCs/>
          <w:color w:val="000000" w:themeColor="text1"/>
          <w:lang w:val="ro-RO" w:eastAsia="en-GB"/>
        </w:rPr>
        <w:t xml:space="preserve"> </w:t>
      </w:r>
      <w:proofErr w:type="spellStart"/>
      <w:r w:rsidRPr="00870063">
        <w:rPr>
          <w:rFonts w:eastAsia="MS Mincho"/>
          <w:i/>
          <w:iCs/>
          <w:color w:val="000000" w:themeColor="text1"/>
          <w:lang w:val="ro-RO" w:eastAsia="en-GB"/>
        </w:rPr>
        <w:t>good</w:t>
      </w:r>
      <w:proofErr w:type="spellEnd"/>
      <w:r w:rsidRPr="00870063">
        <w:rPr>
          <w:rFonts w:eastAsia="MS Mincho"/>
          <w:i/>
          <w:iCs/>
          <w:color w:val="000000" w:themeColor="text1"/>
          <w:lang w:val="ro-RO" w:eastAsia="en-GB"/>
        </w:rPr>
        <w:t xml:space="preserve"> </w:t>
      </w:r>
      <w:proofErr w:type="spellStart"/>
      <w:r w:rsidRPr="00870063">
        <w:rPr>
          <w:rFonts w:eastAsia="MS Mincho"/>
          <w:i/>
          <w:iCs/>
          <w:color w:val="000000" w:themeColor="text1"/>
          <w:lang w:val="ro-RO" w:eastAsia="en-GB"/>
        </w:rPr>
        <w:t>practices</w:t>
      </w:r>
      <w:proofErr w:type="spellEnd"/>
      <w:r w:rsidRPr="00870063">
        <w:rPr>
          <w:rFonts w:eastAsia="MS Mincho"/>
          <w:i/>
          <w:iCs/>
          <w:color w:val="000000" w:themeColor="text1"/>
          <w:lang w:val="ro-RO" w:eastAsia="en-GB"/>
        </w:rPr>
        <w:t xml:space="preserve"> in </w:t>
      </w:r>
      <w:proofErr w:type="spellStart"/>
      <w:r w:rsidRPr="00870063">
        <w:rPr>
          <w:rFonts w:eastAsia="MS Mincho"/>
          <w:i/>
          <w:iCs/>
          <w:color w:val="000000" w:themeColor="text1"/>
          <w:lang w:val="ro-RO" w:eastAsia="en-GB"/>
        </w:rPr>
        <w:t>ancient</w:t>
      </w:r>
      <w:proofErr w:type="spellEnd"/>
      <w:r w:rsidRPr="00870063">
        <w:rPr>
          <w:rFonts w:eastAsia="MS Mincho"/>
          <w:i/>
          <w:iCs/>
          <w:color w:val="000000" w:themeColor="text1"/>
          <w:lang w:val="ro-RO" w:eastAsia="en-GB"/>
        </w:rPr>
        <w:t xml:space="preserve"> </w:t>
      </w:r>
      <w:proofErr w:type="spellStart"/>
      <w:r w:rsidRPr="00870063">
        <w:rPr>
          <w:rFonts w:eastAsia="MS Mincho"/>
          <w:i/>
          <w:iCs/>
          <w:color w:val="000000" w:themeColor="text1"/>
          <w:lang w:val="ro-RO" w:eastAsia="en-GB"/>
        </w:rPr>
        <w:t>heritage</w:t>
      </w:r>
      <w:proofErr w:type="spellEnd"/>
      <w:r w:rsidRPr="00870063">
        <w:rPr>
          <w:rFonts w:eastAsia="MS Mincho"/>
          <w:i/>
          <w:iCs/>
          <w:color w:val="000000" w:themeColor="text1"/>
          <w:lang w:val="ro-RO" w:eastAsia="en-GB"/>
        </w:rPr>
        <w:t xml:space="preserve"> </w:t>
      </w:r>
      <w:proofErr w:type="spellStart"/>
      <w:r w:rsidRPr="00870063">
        <w:rPr>
          <w:rFonts w:eastAsia="MS Mincho"/>
          <w:i/>
          <w:iCs/>
          <w:color w:val="000000" w:themeColor="text1"/>
          <w:lang w:val="ro-RO" w:eastAsia="en-GB"/>
        </w:rPr>
        <w:t>valorisation</w:t>
      </w:r>
      <w:proofErr w:type="spellEnd"/>
    </w:p>
    <w:p w14:paraId="40CBC91F" w14:textId="41061448" w:rsidR="006D18BC" w:rsidRDefault="006D18BC" w:rsidP="00862445">
      <w:pPr>
        <w:jc w:val="center"/>
        <w:rPr>
          <w:b/>
          <w:sz w:val="28"/>
          <w:szCs w:val="28"/>
        </w:rPr>
      </w:pPr>
    </w:p>
    <w:p w14:paraId="2144EEAB" w14:textId="2DF1B9F3" w:rsidR="00933091" w:rsidRPr="00933091" w:rsidRDefault="00933091" w:rsidP="00862445">
      <w:pPr>
        <w:jc w:val="center"/>
        <w:rPr>
          <w:b/>
        </w:rPr>
      </w:pPr>
      <w:r w:rsidRPr="00933091">
        <w:rPr>
          <w:b/>
        </w:rPr>
        <w:t>Financed by UNESCO – Project of Participation</w:t>
      </w:r>
      <w:r w:rsidR="009F1EF7">
        <w:rPr>
          <w:b/>
        </w:rPr>
        <w:t xml:space="preserve"> (2021)</w:t>
      </w:r>
    </w:p>
    <w:p w14:paraId="5294ABDE" w14:textId="77D370A2" w:rsidR="00EC0426" w:rsidRDefault="006D18BC" w:rsidP="00862445">
      <w:pPr>
        <w:jc w:val="center"/>
        <w:rPr>
          <w:b/>
          <w:sz w:val="28"/>
          <w:szCs w:val="28"/>
        </w:rPr>
      </w:pPr>
      <w:r>
        <w:rPr>
          <w:b/>
          <w:sz w:val="28"/>
          <w:szCs w:val="28"/>
        </w:rPr>
        <w:t xml:space="preserve"> </w:t>
      </w:r>
    </w:p>
    <w:p w14:paraId="5E6930A9" w14:textId="77777777" w:rsidR="00DF27AE" w:rsidRPr="00862445" w:rsidRDefault="00DF27AE" w:rsidP="00EC0426">
      <w:pPr>
        <w:jc w:val="both"/>
        <w:rPr>
          <w:b/>
          <w:bCs/>
        </w:rPr>
      </w:pPr>
    </w:p>
    <w:p w14:paraId="047CB849" w14:textId="2D864008" w:rsidR="00EC0426" w:rsidRPr="00862445" w:rsidRDefault="00EC0426" w:rsidP="00EC0426">
      <w:pPr>
        <w:jc w:val="both"/>
        <w:rPr>
          <w:i/>
          <w:iCs/>
        </w:rPr>
      </w:pPr>
      <w:r w:rsidRPr="00862445">
        <w:rPr>
          <w:b/>
          <w:bCs/>
        </w:rPr>
        <w:t>Geographical coverage:</w:t>
      </w:r>
      <w:r w:rsidR="000B14C7" w:rsidRPr="00862445">
        <w:t xml:space="preserve"> </w:t>
      </w:r>
      <w:r w:rsidR="00AE286A" w:rsidRPr="00862445">
        <w:rPr>
          <w:i/>
          <w:iCs/>
        </w:rPr>
        <w:t>North Africa and South-Eastern Europe</w:t>
      </w:r>
    </w:p>
    <w:p w14:paraId="58D09F83" w14:textId="77777777" w:rsidR="00DF27AE" w:rsidRPr="00862445" w:rsidRDefault="00DF27AE" w:rsidP="00EC0426">
      <w:pPr>
        <w:jc w:val="both"/>
        <w:rPr>
          <w:b/>
          <w:bCs/>
        </w:rPr>
      </w:pPr>
    </w:p>
    <w:p w14:paraId="568446F8" w14:textId="77777777" w:rsidR="00EC0426" w:rsidRPr="00862445" w:rsidRDefault="00EC0426" w:rsidP="00EC0426">
      <w:pPr>
        <w:jc w:val="both"/>
        <w:rPr>
          <w:i/>
          <w:iCs/>
        </w:rPr>
      </w:pPr>
      <w:r w:rsidRPr="00862445">
        <w:rPr>
          <w:b/>
          <w:bCs/>
        </w:rPr>
        <w:t>Place of implementation:</w:t>
      </w:r>
      <w:r w:rsidRPr="00862445">
        <w:t xml:space="preserve"> Bucharest, Romania</w:t>
      </w:r>
      <w:r w:rsidR="00DF27AE" w:rsidRPr="00862445">
        <w:t xml:space="preserve"> </w:t>
      </w:r>
      <w:r w:rsidR="00654B99" w:rsidRPr="00862445">
        <w:rPr>
          <w:i/>
          <w:iCs/>
        </w:rPr>
        <w:t xml:space="preserve"> </w:t>
      </w:r>
    </w:p>
    <w:p w14:paraId="2BA384E4" w14:textId="77777777" w:rsidR="00654B99" w:rsidRPr="00862445" w:rsidRDefault="00654B99" w:rsidP="00654B99">
      <w:pPr>
        <w:pStyle w:val="ListParagraph"/>
        <w:numPr>
          <w:ilvl w:val="0"/>
          <w:numId w:val="2"/>
        </w:numPr>
        <w:jc w:val="both"/>
        <w:rPr>
          <w:i/>
          <w:iCs/>
        </w:rPr>
      </w:pPr>
      <w:r w:rsidRPr="00862445">
        <w:rPr>
          <w:i/>
          <w:iCs/>
        </w:rPr>
        <w:t>Romanian National Commission for UNESCO</w:t>
      </w:r>
    </w:p>
    <w:p w14:paraId="3B2DEEC7" w14:textId="77777777" w:rsidR="00654B99" w:rsidRPr="00862445" w:rsidRDefault="00654B99" w:rsidP="00654B99">
      <w:pPr>
        <w:pStyle w:val="ListParagraph"/>
        <w:numPr>
          <w:ilvl w:val="0"/>
          <w:numId w:val="2"/>
        </w:numPr>
        <w:jc w:val="both"/>
        <w:rPr>
          <w:i/>
          <w:iCs/>
        </w:rPr>
      </w:pPr>
      <w:r w:rsidRPr="00862445">
        <w:rPr>
          <w:i/>
          <w:iCs/>
        </w:rPr>
        <w:t>Department for Ancient History, Archaeology and Art History, University of Bucharest</w:t>
      </w:r>
    </w:p>
    <w:p w14:paraId="6C2E1ADD" w14:textId="77777777" w:rsidR="00654B99" w:rsidRPr="00862445" w:rsidRDefault="00654B99" w:rsidP="00654B99">
      <w:pPr>
        <w:pStyle w:val="ListParagraph"/>
        <w:numPr>
          <w:ilvl w:val="0"/>
          <w:numId w:val="2"/>
        </w:numPr>
        <w:jc w:val="both"/>
        <w:rPr>
          <w:i/>
          <w:iCs/>
          <w:lang w:val="fr-FR"/>
        </w:rPr>
      </w:pPr>
      <w:r w:rsidRPr="00862445">
        <w:rPr>
          <w:i/>
          <w:shd w:val="clear" w:color="auto" w:fill="FFFFFF"/>
          <w:lang w:val="fr-FR"/>
        </w:rPr>
        <w:t xml:space="preserve">Centre Régional Francophone de Recherches Avancées en Sciences Sociales (le CEREFREA), </w:t>
      </w:r>
      <w:proofErr w:type="spellStart"/>
      <w:r w:rsidRPr="00862445">
        <w:rPr>
          <w:i/>
          <w:shd w:val="clear" w:color="auto" w:fill="FFFFFF"/>
          <w:lang w:val="fr-FR"/>
        </w:rPr>
        <w:t>University</w:t>
      </w:r>
      <w:proofErr w:type="spellEnd"/>
      <w:r w:rsidRPr="00862445">
        <w:rPr>
          <w:i/>
          <w:shd w:val="clear" w:color="auto" w:fill="FFFFFF"/>
          <w:lang w:val="fr-FR"/>
        </w:rPr>
        <w:t xml:space="preserve"> of </w:t>
      </w:r>
      <w:proofErr w:type="spellStart"/>
      <w:r w:rsidRPr="00862445">
        <w:rPr>
          <w:i/>
          <w:shd w:val="clear" w:color="auto" w:fill="FFFFFF"/>
          <w:lang w:val="fr-FR"/>
        </w:rPr>
        <w:t>Bucharest</w:t>
      </w:r>
      <w:proofErr w:type="spellEnd"/>
    </w:p>
    <w:p w14:paraId="2DF05440" w14:textId="77777777" w:rsidR="00DF27AE" w:rsidRPr="00862445" w:rsidRDefault="00DF27AE" w:rsidP="00EC0426">
      <w:pPr>
        <w:jc w:val="both"/>
        <w:rPr>
          <w:b/>
          <w:bCs/>
          <w:lang w:val="fr-FR"/>
        </w:rPr>
      </w:pPr>
    </w:p>
    <w:p w14:paraId="77DCF277" w14:textId="77777777" w:rsidR="00EC0426" w:rsidRPr="00862445" w:rsidRDefault="00EC0426" w:rsidP="00EC0426">
      <w:pPr>
        <w:jc w:val="both"/>
      </w:pPr>
      <w:r w:rsidRPr="00862445">
        <w:rPr>
          <w:b/>
          <w:bCs/>
        </w:rPr>
        <w:t>Commencement date:</w:t>
      </w:r>
      <w:r w:rsidRPr="00862445">
        <w:t xml:space="preserve"> </w:t>
      </w:r>
      <w:r w:rsidR="00654B99" w:rsidRPr="00862445">
        <w:t xml:space="preserve">1 </w:t>
      </w:r>
      <w:proofErr w:type="gramStart"/>
      <w:r w:rsidR="00654B99" w:rsidRPr="00862445">
        <w:rPr>
          <w:i/>
          <w:iCs/>
        </w:rPr>
        <w:t>March,  2021</w:t>
      </w:r>
      <w:proofErr w:type="gramEnd"/>
      <w:r w:rsidR="00654B99" w:rsidRPr="00862445">
        <w:rPr>
          <w:i/>
          <w:iCs/>
        </w:rPr>
        <w:t xml:space="preserve"> </w:t>
      </w:r>
    </w:p>
    <w:p w14:paraId="4ECB7CD5" w14:textId="77777777" w:rsidR="00DF27AE" w:rsidRPr="00862445" w:rsidRDefault="00DF27AE" w:rsidP="00EC0426">
      <w:pPr>
        <w:jc w:val="both"/>
        <w:rPr>
          <w:b/>
          <w:bCs/>
        </w:rPr>
      </w:pPr>
    </w:p>
    <w:p w14:paraId="6F80E5E5" w14:textId="77777777" w:rsidR="00EC0426" w:rsidRPr="00862445" w:rsidRDefault="00EC0426" w:rsidP="00EC0426">
      <w:pPr>
        <w:jc w:val="both"/>
      </w:pPr>
      <w:r w:rsidRPr="00862445">
        <w:rPr>
          <w:b/>
          <w:bCs/>
        </w:rPr>
        <w:t>Termination date:</w:t>
      </w:r>
      <w:r w:rsidRPr="00862445">
        <w:t xml:space="preserve"> </w:t>
      </w:r>
      <w:r w:rsidR="00654B99" w:rsidRPr="00862445">
        <w:rPr>
          <w:i/>
          <w:iCs/>
        </w:rPr>
        <w:t>20 December 2021</w:t>
      </w:r>
    </w:p>
    <w:p w14:paraId="46994966" w14:textId="77777777" w:rsidR="00DF27AE" w:rsidRPr="00862445" w:rsidRDefault="00DF27AE" w:rsidP="00EC0426">
      <w:pPr>
        <w:jc w:val="both"/>
        <w:rPr>
          <w:b/>
          <w:bCs/>
        </w:rPr>
      </w:pPr>
    </w:p>
    <w:p w14:paraId="01A1AB0B" w14:textId="77777777" w:rsidR="00EC0426" w:rsidRPr="00862445" w:rsidRDefault="00EC0426" w:rsidP="00EC0426">
      <w:pPr>
        <w:jc w:val="both"/>
        <w:rPr>
          <w:b/>
          <w:bCs/>
        </w:rPr>
      </w:pPr>
      <w:r w:rsidRPr="00862445">
        <w:rPr>
          <w:b/>
          <w:bCs/>
        </w:rPr>
        <w:t>Working language</w:t>
      </w:r>
      <w:r w:rsidR="00DF27AE" w:rsidRPr="00862445">
        <w:rPr>
          <w:b/>
          <w:bCs/>
        </w:rPr>
        <w:t>(s)</w:t>
      </w:r>
      <w:r w:rsidRPr="00862445">
        <w:rPr>
          <w:b/>
          <w:bCs/>
        </w:rPr>
        <w:t xml:space="preserve">: </w:t>
      </w:r>
      <w:r w:rsidR="00654B99" w:rsidRPr="00862445">
        <w:rPr>
          <w:b/>
          <w:bCs/>
        </w:rPr>
        <w:t>English, French</w:t>
      </w:r>
    </w:p>
    <w:p w14:paraId="322B886F" w14:textId="77777777" w:rsidR="00EC0426" w:rsidRPr="00862445" w:rsidRDefault="00EC0426" w:rsidP="00EC0426">
      <w:pPr>
        <w:jc w:val="both"/>
      </w:pPr>
    </w:p>
    <w:p w14:paraId="51C49F17" w14:textId="77777777" w:rsidR="00DF27AE" w:rsidRPr="00862445" w:rsidRDefault="00DF27AE" w:rsidP="00EC0426">
      <w:pPr>
        <w:jc w:val="both"/>
        <w:rPr>
          <w:b/>
        </w:rPr>
      </w:pPr>
    </w:p>
    <w:p w14:paraId="7F181543" w14:textId="4B5D5EC6" w:rsidR="00EC0426" w:rsidRDefault="00EC0426" w:rsidP="00EC0426">
      <w:pPr>
        <w:jc w:val="both"/>
        <w:rPr>
          <w:b/>
        </w:rPr>
      </w:pPr>
      <w:r w:rsidRPr="00862445">
        <w:rPr>
          <w:b/>
        </w:rPr>
        <w:t>Description of the project:</w:t>
      </w:r>
    </w:p>
    <w:p w14:paraId="5809A2ED" w14:textId="77777777" w:rsidR="00862445" w:rsidRPr="00862445" w:rsidRDefault="00862445" w:rsidP="00EC0426">
      <w:pPr>
        <w:jc w:val="both"/>
        <w:rPr>
          <w:b/>
        </w:rPr>
      </w:pPr>
    </w:p>
    <w:p w14:paraId="096AA25F" w14:textId="77777777" w:rsidR="00B130D5" w:rsidRPr="008539E0" w:rsidRDefault="00B130D5" w:rsidP="00B130D5">
      <w:pPr>
        <w:jc w:val="both"/>
        <w:rPr>
          <w:rFonts w:cstheme="minorHAnsi"/>
        </w:rPr>
      </w:pPr>
      <w:r w:rsidRPr="008539E0">
        <w:rPr>
          <w:rFonts w:cstheme="minorHAnsi"/>
        </w:rPr>
        <w:t xml:space="preserve">Even if apparently distanced societies, for several historical periods Northern Africa and Eastern Europe were associated with the same cultural reality, as part of some of the major historical cultures that encompassed most if not all regions around the Mediterranean Sea. From Tunisia and Algeria to the Black Sea in ancient and medieval times people, goods and ideas circulated and created the great cultural universe of the ancient Greek cities, the Roman, Byzantine and Ottoman Empires, with the entire rich and nuanced cultural heritage that we enjoy today. Great Roman structures, like the Bulla Regia temple complex or El Jem Amphitheatre in Tunisia, </w:t>
      </w:r>
      <w:proofErr w:type="spellStart"/>
      <w:r w:rsidRPr="008539E0">
        <w:rPr>
          <w:rFonts w:cstheme="minorHAnsi"/>
        </w:rPr>
        <w:t>Histria</w:t>
      </w:r>
      <w:proofErr w:type="spellEnd"/>
      <w:r w:rsidRPr="008539E0">
        <w:rPr>
          <w:rFonts w:cstheme="minorHAnsi"/>
        </w:rPr>
        <w:t xml:space="preserve">, </w:t>
      </w:r>
      <w:proofErr w:type="spellStart"/>
      <w:r w:rsidRPr="008539E0">
        <w:rPr>
          <w:rFonts w:cstheme="minorHAnsi"/>
        </w:rPr>
        <w:t>Argamum</w:t>
      </w:r>
      <w:proofErr w:type="spellEnd"/>
      <w:r w:rsidRPr="008539E0">
        <w:rPr>
          <w:rFonts w:cstheme="minorHAnsi"/>
        </w:rPr>
        <w:t xml:space="preserve">, </w:t>
      </w:r>
      <w:proofErr w:type="spellStart"/>
      <w:r w:rsidRPr="008539E0">
        <w:rPr>
          <w:rFonts w:cstheme="minorHAnsi"/>
        </w:rPr>
        <w:t>Tomis</w:t>
      </w:r>
      <w:proofErr w:type="spellEnd"/>
      <w:r w:rsidRPr="008539E0">
        <w:rPr>
          <w:rFonts w:cstheme="minorHAnsi"/>
        </w:rPr>
        <w:t xml:space="preserve"> Greek and Roman ancient cities in Romania are just some of the </w:t>
      </w:r>
      <w:proofErr w:type="gramStart"/>
      <w:r w:rsidRPr="008539E0">
        <w:rPr>
          <w:rFonts w:cstheme="minorHAnsi"/>
        </w:rPr>
        <w:t>better known</w:t>
      </w:r>
      <w:proofErr w:type="gramEnd"/>
      <w:r w:rsidRPr="008539E0">
        <w:rPr>
          <w:rFonts w:cstheme="minorHAnsi"/>
        </w:rPr>
        <w:t xml:space="preserve"> examples illustrating the common historical and cultural heritage of North Africa and South-Eastern Europe. The urban developments in the Roman period in South-East Europe in late 2</w:t>
      </w:r>
      <w:proofErr w:type="gramStart"/>
      <w:r w:rsidRPr="008539E0">
        <w:rPr>
          <w:rFonts w:cstheme="minorHAnsi"/>
          <w:vertAlign w:val="superscript"/>
        </w:rPr>
        <w:t>nd</w:t>
      </w:r>
      <w:r w:rsidRPr="008539E0">
        <w:rPr>
          <w:rFonts w:cstheme="minorHAnsi"/>
        </w:rPr>
        <w:t xml:space="preserve">  and</w:t>
      </w:r>
      <w:proofErr w:type="gramEnd"/>
      <w:r w:rsidRPr="008539E0">
        <w:rPr>
          <w:rFonts w:cstheme="minorHAnsi"/>
        </w:rPr>
        <w:t xml:space="preserve"> early 3</w:t>
      </w:r>
      <w:r w:rsidRPr="008539E0">
        <w:rPr>
          <w:rFonts w:cstheme="minorHAnsi"/>
          <w:vertAlign w:val="superscript"/>
        </w:rPr>
        <w:t>rd</w:t>
      </w:r>
      <w:r w:rsidRPr="008539E0">
        <w:rPr>
          <w:rFonts w:cstheme="minorHAnsi"/>
        </w:rPr>
        <w:t xml:space="preserve"> centuries AD, notably in </w:t>
      </w:r>
      <w:proofErr w:type="spellStart"/>
      <w:r w:rsidRPr="008539E0">
        <w:rPr>
          <w:rFonts w:cstheme="minorHAnsi"/>
        </w:rPr>
        <w:t>Dobrudja</w:t>
      </w:r>
      <w:proofErr w:type="spellEnd"/>
      <w:r w:rsidRPr="008539E0">
        <w:rPr>
          <w:rFonts w:cstheme="minorHAnsi"/>
        </w:rPr>
        <w:t xml:space="preserve">, are linked with the </w:t>
      </w:r>
      <w:proofErr w:type="spellStart"/>
      <w:r w:rsidRPr="008539E0">
        <w:rPr>
          <w:rFonts w:cstheme="minorHAnsi"/>
        </w:rPr>
        <w:t>Severii</w:t>
      </w:r>
      <w:proofErr w:type="spellEnd"/>
      <w:r w:rsidRPr="008539E0">
        <w:rPr>
          <w:rFonts w:cstheme="minorHAnsi"/>
        </w:rPr>
        <w:t>, a dynasty that had its roots in the provinces of Northern Africa.</w:t>
      </w:r>
    </w:p>
    <w:p w14:paraId="5AE3BB60" w14:textId="77777777" w:rsidR="00B130D5" w:rsidRPr="008539E0" w:rsidRDefault="00B130D5" w:rsidP="00B130D5">
      <w:pPr>
        <w:contextualSpacing/>
        <w:jc w:val="both"/>
        <w:rPr>
          <w:rFonts w:cstheme="minorHAnsi"/>
        </w:rPr>
      </w:pPr>
      <w:r w:rsidRPr="008539E0">
        <w:rPr>
          <w:rFonts w:cstheme="minorHAnsi"/>
        </w:rPr>
        <w:t xml:space="preserve">The Greek and Roman presence in ancient times around the Mediterranean Sea ensured a direct connection in cultural and economic terms between such geographically distant societies, creating strong material and non-material cultural links, a fact that is frequently omitted in research, as well as in education and in the public awareness. In that respect, the two cases, namely the Lower Danube and Proconsular Africa Roman provinces, are very relevant and they represent a fertile topic for future cooperation in education, heritage </w:t>
      </w:r>
      <w:proofErr w:type="spellStart"/>
      <w:r w:rsidRPr="008539E0">
        <w:rPr>
          <w:rFonts w:cstheme="minorHAnsi"/>
        </w:rPr>
        <w:t>valorization</w:t>
      </w:r>
      <w:proofErr w:type="spellEnd"/>
      <w:r w:rsidRPr="008539E0">
        <w:rPr>
          <w:rFonts w:cstheme="minorHAnsi"/>
        </w:rPr>
        <w:t xml:space="preserve"> and development of a more open academic curricula in both regions. </w:t>
      </w:r>
    </w:p>
    <w:p w14:paraId="6D9839CC" w14:textId="77777777" w:rsidR="00B130D5" w:rsidRPr="008539E0" w:rsidRDefault="00B130D5" w:rsidP="00B130D5">
      <w:pPr>
        <w:contextualSpacing/>
        <w:jc w:val="both"/>
        <w:rPr>
          <w:rFonts w:cstheme="minorHAnsi"/>
        </w:rPr>
      </w:pPr>
    </w:p>
    <w:p w14:paraId="03EE44D8" w14:textId="77777777" w:rsidR="00B130D5" w:rsidRPr="008539E0" w:rsidRDefault="00B130D5" w:rsidP="00B130D5">
      <w:pPr>
        <w:jc w:val="both"/>
        <w:rPr>
          <w:rFonts w:cstheme="minorHAnsi"/>
        </w:rPr>
      </w:pPr>
      <w:r w:rsidRPr="008539E0">
        <w:rPr>
          <w:rFonts w:cstheme="minorHAnsi"/>
        </w:rPr>
        <w:t xml:space="preserve">The project aims to ensure an exchange of specialists, academics and students from Tunisia and Romania, who shall offer conferences, seminars and workshops for students and researchers, in order to improve knowledge and awareness regarding various aspects of our common cultural heritage. University professors and researchers from Tunisia, specialized in North African archaeology, ancient heritage conservation, ancient art and architecture shall spend a total of 6 weeks in residence as senior fellows at the University of Bucharest, offering conferences and </w:t>
      </w:r>
      <w:r w:rsidRPr="008539E0">
        <w:rPr>
          <w:rFonts w:cstheme="minorHAnsi"/>
        </w:rPr>
        <w:lastRenderedPageBreak/>
        <w:t xml:space="preserve">coordinating seminaries on topics regarding the ancient archaeological heritage of North Africa. The fellowship program also includes visits to some of the most important Greek, Roman and Byzantine sites at the Black Sea, for an exchange of experience and good practices in research and heritage conservation. </w:t>
      </w:r>
    </w:p>
    <w:p w14:paraId="66D3BE26" w14:textId="77777777" w:rsidR="00B130D5" w:rsidRPr="008539E0" w:rsidRDefault="00B130D5" w:rsidP="00B130D5">
      <w:pPr>
        <w:jc w:val="both"/>
        <w:rPr>
          <w:rFonts w:cstheme="minorHAnsi"/>
        </w:rPr>
      </w:pPr>
      <w:r w:rsidRPr="008539E0">
        <w:rPr>
          <w:rFonts w:cstheme="minorHAnsi"/>
        </w:rPr>
        <w:t xml:space="preserve">In exchange, a field study visit for a group of Romanian university professors, researchers and students shall be organized to some of the most important ancient sites in North Africa. The Romanian academics shall also moderate workshops regarding the Greek, Roman and Byzantine heritage in Romania for students in North-African universities. </w:t>
      </w:r>
    </w:p>
    <w:p w14:paraId="6432B409" w14:textId="6C2B7619" w:rsidR="00B130D5" w:rsidRDefault="00B130D5" w:rsidP="00B130D5">
      <w:pPr>
        <w:jc w:val="both"/>
        <w:rPr>
          <w:rFonts w:cstheme="minorHAnsi"/>
        </w:rPr>
      </w:pPr>
      <w:r w:rsidRPr="008539E0">
        <w:rPr>
          <w:rFonts w:cstheme="minorHAnsi"/>
        </w:rPr>
        <w:t xml:space="preserve">The program for 2021 is envisioned as a pilot-project, involving two representative universities in Romania and Tunisia: </w:t>
      </w:r>
      <w:proofErr w:type="gramStart"/>
      <w:r w:rsidRPr="008539E0">
        <w:rPr>
          <w:rFonts w:cstheme="minorHAnsi"/>
        </w:rPr>
        <w:t>the</w:t>
      </w:r>
      <w:proofErr w:type="gramEnd"/>
      <w:r w:rsidRPr="008539E0">
        <w:rPr>
          <w:rFonts w:cstheme="minorHAnsi"/>
        </w:rPr>
        <w:t xml:space="preserve"> University of Bucharest and the University of Sousse. For the following years the intention is to extend the program, including other universities from both regions, in order to forge better scientific, educational and cultural cooperation in the field of management, research, and public use of the shared ancient heritage. </w:t>
      </w:r>
    </w:p>
    <w:p w14:paraId="5A5E7FD6" w14:textId="77777777" w:rsidR="006B1C8C" w:rsidRPr="008539E0" w:rsidRDefault="006B1C8C" w:rsidP="00B130D5">
      <w:pPr>
        <w:jc w:val="both"/>
        <w:rPr>
          <w:rFonts w:cstheme="minorHAnsi"/>
        </w:rPr>
      </w:pPr>
    </w:p>
    <w:p w14:paraId="08319D42" w14:textId="77777777" w:rsidR="00B130D5" w:rsidRPr="008539E0" w:rsidRDefault="00B130D5" w:rsidP="00B130D5">
      <w:pPr>
        <w:pStyle w:val="Default"/>
        <w:numPr>
          <w:ilvl w:val="0"/>
          <w:numId w:val="5"/>
        </w:numPr>
        <w:jc w:val="both"/>
        <w:rPr>
          <w:rFonts w:asciiTheme="minorHAnsi" w:hAnsiTheme="minorHAnsi" w:cstheme="minorHAnsi"/>
          <w:bCs/>
          <w:lang w:val="en-GB"/>
        </w:rPr>
      </w:pPr>
      <w:r w:rsidRPr="008539E0">
        <w:rPr>
          <w:rFonts w:asciiTheme="minorHAnsi" w:hAnsiTheme="minorHAnsi" w:cstheme="minorHAnsi"/>
          <w:bCs/>
          <w:lang w:val="en-GB"/>
        </w:rPr>
        <w:t>Objectives of the project:</w:t>
      </w:r>
    </w:p>
    <w:p w14:paraId="726A943C" w14:textId="77777777" w:rsidR="00B130D5" w:rsidRPr="008539E0" w:rsidRDefault="00B130D5" w:rsidP="00B130D5">
      <w:pPr>
        <w:pStyle w:val="Default"/>
        <w:jc w:val="both"/>
        <w:rPr>
          <w:rFonts w:asciiTheme="minorHAnsi" w:hAnsiTheme="minorHAnsi" w:cstheme="minorHAnsi"/>
          <w:b/>
          <w:lang w:val="en-GB"/>
        </w:rPr>
      </w:pPr>
    </w:p>
    <w:p w14:paraId="7DC5C8E4" w14:textId="77777777" w:rsidR="00B130D5" w:rsidRPr="008539E0" w:rsidRDefault="00B130D5" w:rsidP="00B130D5">
      <w:pPr>
        <w:pStyle w:val="Default"/>
        <w:numPr>
          <w:ilvl w:val="0"/>
          <w:numId w:val="2"/>
        </w:numPr>
        <w:jc w:val="both"/>
        <w:rPr>
          <w:rFonts w:asciiTheme="minorHAnsi" w:hAnsiTheme="minorHAnsi" w:cstheme="minorHAnsi"/>
          <w:lang w:val="en-GB"/>
        </w:rPr>
      </w:pPr>
      <w:r w:rsidRPr="008539E0">
        <w:rPr>
          <w:rFonts w:asciiTheme="minorHAnsi" w:hAnsiTheme="minorHAnsi" w:cstheme="minorHAnsi"/>
          <w:lang w:val="en-GB"/>
        </w:rPr>
        <w:t>An exchange of information and experience in teaching and researching the common ancient heritage in North Africa and South-East Europe (Greek, Roman and Byzantine).</w:t>
      </w:r>
    </w:p>
    <w:p w14:paraId="27B8BFDA" w14:textId="77777777" w:rsidR="00B130D5" w:rsidRPr="008539E0" w:rsidRDefault="00B130D5" w:rsidP="00B130D5">
      <w:pPr>
        <w:pStyle w:val="Default"/>
        <w:numPr>
          <w:ilvl w:val="0"/>
          <w:numId w:val="2"/>
        </w:numPr>
        <w:jc w:val="both"/>
        <w:rPr>
          <w:rFonts w:asciiTheme="minorHAnsi" w:hAnsiTheme="minorHAnsi" w:cstheme="minorHAnsi"/>
          <w:lang w:val="en-GB"/>
        </w:rPr>
      </w:pPr>
      <w:r w:rsidRPr="008539E0">
        <w:rPr>
          <w:rFonts w:asciiTheme="minorHAnsi" w:hAnsiTheme="minorHAnsi" w:cstheme="minorHAnsi"/>
          <w:lang w:val="en-GB"/>
        </w:rPr>
        <w:t>Facilitating contacts and scientific cooperation between specialists in the research and management of the ancient heritage in North Africa and South-East Europe.</w:t>
      </w:r>
    </w:p>
    <w:p w14:paraId="75A4CCC2" w14:textId="77777777" w:rsidR="00B130D5" w:rsidRPr="008539E0" w:rsidRDefault="00B130D5" w:rsidP="00B130D5">
      <w:pPr>
        <w:pStyle w:val="Default"/>
        <w:numPr>
          <w:ilvl w:val="0"/>
          <w:numId w:val="2"/>
        </w:numPr>
        <w:jc w:val="both"/>
        <w:rPr>
          <w:rFonts w:asciiTheme="minorHAnsi" w:hAnsiTheme="minorHAnsi" w:cstheme="minorHAnsi"/>
          <w:lang w:val="en-GB"/>
        </w:rPr>
      </w:pPr>
      <w:r w:rsidRPr="008539E0">
        <w:rPr>
          <w:rFonts w:asciiTheme="minorHAnsi" w:hAnsiTheme="minorHAnsi" w:cstheme="minorHAnsi"/>
          <w:lang w:val="en-GB"/>
        </w:rPr>
        <w:t xml:space="preserve">An exchange of good practices in ancient heritage conservation (from legislation to in-the-field management of ancient sites, the logistics of curatorship and the development of modern museums, training of young specialists, public awareness campaigning). </w:t>
      </w:r>
    </w:p>
    <w:p w14:paraId="4E502204" w14:textId="77777777" w:rsidR="00B130D5" w:rsidRPr="008539E0" w:rsidRDefault="00B130D5" w:rsidP="00B130D5">
      <w:pPr>
        <w:pStyle w:val="Default"/>
        <w:jc w:val="both"/>
        <w:rPr>
          <w:rFonts w:asciiTheme="minorHAnsi" w:hAnsiTheme="minorHAnsi" w:cstheme="minorHAnsi"/>
          <w:b/>
          <w:lang w:val="en-GB"/>
        </w:rPr>
      </w:pPr>
    </w:p>
    <w:p w14:paraId="7335D0E3" w14:textId="77777777" w:rsidR="00B130D5" w:rsidRPr="008539E0" w:rsidRDefault="00B130D5" w:rsidP="00B130D5">
      <w:pPr>
        <w:pStyle w:val="Default"/>
        <w:numPr>
          <w:ilvl w:val="0"/>
          <w:numId w:val="5"/>
        </w:numPr>
        <w:jc w:val="both"/>
        <w:rPr>
          <w:rFonts w:asciiTheme="minorHAnsi" w:hAnsiTheme="minorHAnsi" w:cstheme="minorHAnsi"/>
          <w:bCs/>
          <w:lang w:val="en-GB"/>
        </w:rPr>
      </w:pPr>
      <w:r w:rsidRPr="008539E0">
        <w:rPr>
          <w:rFonts w:asciiTheme="minorHAnsi" w:hAnsiTheme="minorHAnsi" w:cstheme="minorHAnsi"/>
          <w:bCs/>
          <w:lang w:val="en-GB"/>
        </w:rPr>
        <w:t>Expected results:</w:t>
      </w:r>
    </w:p>
    <w:p w14:paraId="729B81B5" w14:textId="77777777" w:rsidR="00B130D5" w:rsidRPr="008539E0" w:rsidRDefault="00B130D5" w:rsidP="00B130D5">
      <w:pPr>
        <w:pStyle w:val="Default"/>
        <w:jc w:val="both"/>
        <w:rPr>
          <w:rFonts w:asciiTheme="minorHAnsi" w:hAnsiTheme="minorHAnsi" w:cstheme="minorHAnsi"/>
          <w:bCs/>
          <w:lang w:val="en-GB"/>
        </w:rPr>
      </w:pPr>
    </w:p>
    <w:p w14:paraId="52CBF6A9" w14:textId="77777777" w:rsidR="00B130D5" w:rsidRPr="008539E0" w:rsidRDefault="00B130D5" w:rsidP="00B130D5">
      <w:pPr>
        <w:pStyle w:val="Default"/>
        <w:numPr>
          <w:ilvl w:val="0"/>
          <w:numId w:val="2"/>
        </w:numPr>
        <w:jc w:val="both"/>
        <w:rPr>
          <w:rFonts w:asciiTheme="minorHAnsi" w:hAnsiTheme="minorHAnsi" w:cstheme="minorHAnsi"/>
          <w:b/>
          <w:lang w:val="en-GB"/>
        </w:rPr>
      </w:pPr>
      <w:r w:rsidRPr="008539E0">
        <w:rPr>
          <w:rFonts w:asciiTheme="minorHAnsi" w:hAnsiTheme="minorHAnsi" w:cstheme="minorHAnsi"/>
          <w:bCs/>
          <w:lang w:val="en-GB"/>
        </w:rPr>
        <w:t>Two intensive seminaries (10-14 days) concerning the ancient and early medieval North African heritage (the Greek, Roman and Byzantine periods), offered by university professors and researchers from Tunisian universities for the students at the University of Bucharest.</w:t>
      </w:r>
    </w:p>
    <w:p w14:paraId="75C29F9C" w14:textId="77777777" w:rsidR="00B130D5" w:rsidRPr="008539E0" w:rsidRDefault="00B130D5" w:rsidP="00B130D5">
      <w:pPr>
        <w:pStyle w:val="Default"/>
        <w:numPr>
          <w:ilvl w:val="0"/>
          <w:numId w:val="2"/>
        </w:numPr>
        <w:jc w:val="both"/>
        <w:rPr>
          <w:rFonts w:asciiTheme="minorHAnsi" w:hAnsiTheme="minorHAnsi" w:cstheme="minorHAnsi"/>
          <w:b/>
          <w:lang w:val="en-GB"/>
        </w:rPr>
      </w:pPr>
      <w:r w:rsidRPr="008539E0">
        <w:rPr>
          <w:rFonts w:asciiTheme="minorHAnsi" w:hAnsiTheme="minorHAnsi" w:cstheme="minorHAnsi"/>
          <w:bCs/>
          <w:lang w:val="en-GB"/>
        </w:rPr>
        <w:t>Three workshops in universities in Tunisia offered by Romanian researchers, concerning the ancient heritage in South-Eastern Europe (ancient Greek, Roman and Byzantine).</w:t>
      </w:r>
    </w:p>
    <w:p w14:paraId="46722B4B" w14:textId="77777777" w:rsidR="00B130D5" w:rsidRPr="008539E0" w:rsidRDefault="00B130D5" w:rsidP="00B130D5">
      <w:pPr>
        <w:pStyle w:val="Default"/>
        <w:numPr>
          <w:ilvl w:val="0"/>
          <w:numId w:val="2"/>
        </w:numPr>
        <w:jc w:val="both"/>
        <w:rPr>
          <w:rFonts w:asciiTheme="minorHAnsi" w:hAnsiTheme="minorHAnsi" w:cstheme="minorHAnsi"/>
          <w:bCs/>
          <w:lang w:val="en-GB"/>
        </w:rPr>
      </w:pPr>
      <w:r w:rsidRPr="008539E0">
        <w:rPr>
          <w:rFonts w:asciiTheme="minorHAnsi" w:hAnsiTheme="minorHAnsi" w:cstheme="minorHAnsi"/>
          <w:bCs/>
          <w:lang w:val="en-GB"/>
        </w:rPr>
        <w:t xml:space="preserve">A publication reuniting studies of the participants to the project, on the topic of the shared ancient heritage. </w:t>
      </w:r>
    </w:p>
    <w:p w14:paraId="24F3AD65" w14:textId="77777777" w:rsidR="00B130D5" w:rsidRPr="008539E0" w:rsidRDefault="00B130D5" w:rsidP="00B130D5">
      <w:pPr>
        <w:pStyle w:val="Default"/>
        <w:numPr>
          <w:ilvl w:val="0"/>
          <w:numId w:val="2"/>
        </w:numPr>
        <w:jc w:val="both"/>
        <w:rPr>
          <w:rFonts w:asciiTheme="minorHAnsi" w:hAnsiTheme="minorHAnsi" w:cstheme="minorHAnsi"/>
          <w:bCs/>
          <w:lang w:val="en-GB"/>
        </w:rPr>
      </w:pPr>
      <w:r w:rsidRPr="008539E0">
        <w:rPr>
          <w:rFonts w:asciiTheme="minorHAnsi" w:hAnsiTheme="minorHAnsi" w:cstheme="minorHAnsi"/>
          <w:bCs/>
          <w:lang w:val="en-GB"/>
        </w:rPr>
        <w:t xml:space="preserve">A memorandum of understanding between the University of Bucharest and the University of Sousse, fostering future cooperation and exchanges in the field of archaeological heritage research and valorisation. </w:t>
      </w:r>
    </w:p>
    <w:p w14:paraId="334FCAAB" w14:textId="77777777" w:rsidR="00B130D5" w:rsidRPr="008539E0" w:rsidRDefault="00B130D5" w:rsidP="00B130D5">
      <w:pPr>
        <w:pStyle w:val="Default"/>
        <w:ind w:left="720"/>
        <w:jc w:val="both"/>
        <w:rPr>
          <w:rFonts w:asciiTheme="minorHAnsi" w:hAnsiTheme="minorHAnsi" w:cstheme="minorHAnsi"/>
          <w:bCs/>
          <w:lang w:val="en-GB"/>
        </w:rPr>
      </w:pPr>
    </w:p>
    <w:p w14:paraId="171EC6D5" w14:textId="77777777" w:rsidR="00B130D5" w:rsidRPr="008539E0" w:rsidRDefault="00B130D5" w:rsidP="00B130D5">
      <w:pPr>
        <w:pStyle w:val="Default"/>
        <w:numPr>
          <w:ilvl w:val="0"/>
          <w:numId w:val="5"/>
        </w:numPr>
        <w:jc w:val="both"/>
        <w:rPr>
          <w:rFonts w:asciiTheme="minorHAnsi" w:hAnsiTheme="minorHAnsi" w:cstheme="minorHAnsi"/>
          <w:bCs/>
          <w:lang w:val="en-GB"/>
        </w:rPr>
      </w:pPr>
      <w:r w:rsidRPr="008539E0">
        <w:rPr>
          <w:rFonts w:asciiTheme="minorHAnsi" w:hAnsiTheme="minorHAnsi" w:cstheme="minorHAnsi"/>
          <w:bCs/>
          <w:lang w:val="en-GB"/>
        </w:rPr>
        <w:t>Public dissemination:</w:t>
      </w:r>
    </w:p>
    <w:p w14:paraId="12BEA283" w14:textId="77777777" w:rsidR="00B130D5" w:rsidRPr="008539E0" w:rsidRDefault="00B130D5" w:rsidP="00B130D5">
      <w:pPr>
        <w:pStyle w:val="Default"/>
        <w:jc w:val="both"/>
        <w:rPr>
          <w:rFonts w:asciiTheme="minorHAnsi" w:hAnsiTheme="minorHAnsi" w:cstheme="minorHAnsi"/>
          <w:bCs/>
          <w:lang w:val="en-GB"/>
        </w:rPr>
      </w:pPr>
    </w:p>
    <w:p w14:paraId="366D39DB" w14:textId="77777777" w:rsidR="00B130D5" w:rsidRPr="008539E0" w:rsidRDefault="00B130D5" w:rsidP="00B130D5">
      <w:pPr>
        <w:pStyle w:val="Default"/>
        <w:numPr>
          <w:ilvl w:val="0"/>
          <w:numId w:val="2"/>
        </w:numPr>
        <w:jc w:val="both"/>
        <w:rPr>
          <w:rFonts w:asciiTheme="minorHAnsi" w:hAnsiTheme="minorHAnsi" w:cstheme="minorHAnsi"/>
          <w:bCs/>
          <w:lang w:val="en-GB"/>
        </w:rPr>
      </w:pPr>
      <w:r w:rsidRPr="008539E0">
        <w:rPr>
          <w:rFonts w:asciiTheme="minorHAnsi" w:hAnsiTheme="minorHAnsi" w:cstheme="minorHAnsi"/>
          <w:bCs/>
          <w:lang w:val="en-GB"/>
        </w:rPr>
        <w:t xml:space="preserve">The seminaries and workshops shall be video and/or audio </w:t>
      </w:r>
      <w:proofErr w:type="gramStart"/>
      <w:r w:rsidRPr="008539E0">
        <w:rPr>
          <w:rFonts w:asciiTheme="minorHAnsi" w:hAnsiTheme="minorHAnsi" w:cstheme="minorHAnsi"/>
          <w:bCs/>
          <w:lang w:val="en-GB"/>
        </w:rPr>
        <w:t>recorded</w:t>
      </w:r>
      <w:proofErr w:type="gramEnd"/>
      <w:r w:rsidRPr="008539E0">
        <w:rPr>
          <w:rFonts w:asciiTheme="minorHAnsi" w:hAnsiTheme="minorHAnsi" w:cstheme="minorHAnsi"/>
          <w:bCs/>
          <w:lang w:val="en-GB"/>
        </w:rPr>
        <w:t xml:space="preserve"> and selections shall be published on the site of the Romanian National Commission for UNESCO.</w:t>
      </w:r>
    </w:p>
    <w:p w14:paraId="17515E3A" w14:textId="77777777" w:rsidR="00B130D5" w:rsidRPr="008539E0" w:rsidRDefault="00B130D5" w:rsidP="00B130D5">
      <w:pPr>
        <w:pStyle w:val="Default"/>
        <w:numPr>
          <w:ilvl w:val="0"/>
          <w:numId w:val="2"/>
        </w:numPr>
        <w:jc w:val="both"/>
        <w:rPr>
          <w:rFonts w:asciiTheme="minorHAnsi" w:hAnsiTheme="minorHAnsi" w:cstheme="minorHAnsi"/>
          <w:bCs/>
          <w:lang w:val="en-GB"/>
        </w:rPr>
      </w:pPr>
      <w:r w:rsidRPr="008539E0">
        <w:rPr>
          <w:rFonts w:asciiTheme="minorHAnsi" w:hAnsiTheme="minorHAnsi" w:cstheme="minorHAnsi"/>
          <w:bCs/>
          <w:lang w:val="en-GB"/>
        </w:rPr>
        <w:t xml:space="preserve">A collection of studies referring to the ancient cultural heritage in Romania and </w:t>
      </w:r>
      <w:proofErr w:type="gramStart"/>
      <w:r w:rsidRPr="008539E0">
        <w:rPr>
          <w:rFonts w:asciiTheme="minorHAnsi" w:hAnsiTheme="minorHAnsi" w:cstheme="minorHAnsi"/>
          <w:bCs/>
          <w:lang w:val="en-GB"/>
        </w:rPr>
        <w:t>Tunisia, and</w:t>
      </w:r>
      <w:proofErr w:type="gramEnd"/>
      <w:r w:rsidRPr="008539E0">
        <w:rPr>
          <w:rFonts w:asciiTheme="minorHAnsi" w:hAnsiTheme="minorHAnsi" w:cstheme="minorHAnsi"/>
          <w:bCs/>
          <w:lang w:val="en-GB"/>
        </w:rPr>
        <w:t xml:space="preserve"> focusing on a comparative perspective on the practices of cultural heritage management shall be published by the University of Bucharest Press, and will be </w:t>
      </w:r>
      <w:r w:rsidRPr="008539E0">
        <w:rPr>
          <w:rFonts w:asciiTheme="minorHAnsi" w:hAnsiTheme="minorHAnsi" w:cstheme="minorHAnsi"/>
          <w:bCs/>
          <w:lang w:val="en-GB"/>
        </w:rPr>
        <w:lastRenderedPageBreak/>
        <w:t xml:space="preserve">distributed to academic and public libraries in various European and North African countries and also to the UNESCO Library. </w:t>
      </w:r>
    </w:p>
    <w:p w14:paraId="27989E7B" w14:textId="77777777" w:rsidR="00B130D5" w:rsidRPr="008539E0" w:rsidRDefault="00B130D5" w:rsidP="00B130D5">
      <w:pPr>
        <w:pStyle w:val="Default"/>
        <w:numPr>
          <w:ilvl w:val="0"/>
          <w:numId w:val="2"/>
        </w:numPr>
        <w:jc w:val="both"/>
        <w:rPr>
          <w:rFonts w:asciiTheme="minorHAnsi" w:hAnsiTheme="minorHAnsi" w:cstheme="minorHAnsi"/>
          <w:bCs/>
          <w:lang w:val="en-GB"/>
        </w:rPr>
      </w:pPr>
      <w:r w:rsidRPr="008539E0">
        <w:rPr>
          <w:rFonts w:asciiTheme="minorHAnsi" w:hAnsiTheme="minorHAnsi" w:cstheme="minorHAnsi"/>
          <w:bCs/>
          <w:lang w:val="en-GB"/>
        </w:rPr>
        <w:t xml:space="preserve">A document related to the training of experts in the field of archaeological heritage, with a set of recommendations for the decision-makers in both regions concerning the relation between the management of ancient cultural heritage, the training of experts, and the public use of History. </w:t>
      </w:r>
    </w:p>
    <w:p w14:paraId="25048C22" w14:textId="77777777" w:rsidR="00B130D5" w:rsidRPr="008539E0" w:rsidRDefault="00B130D5" w:rsidP="00B130D5">
      <w:pPr>
        <w:pStyle w:val="Default"/>
        <w:ind w:left="360"/>
        <w:jc w:val="both"/>
        <w:rPr>
          <w:rFonts w:asciiTheme="minorHAnsi" w:hAnsiTheme="minorHAnsi" w:cstheme="minorHAnsi"/>
          <w:bCs/>
          <w:lang w:val="en-GB"/>
        </w:rPr>
      </w:pPr>
    </w:p>
    <w:p w14:paraId="3A80B7B6" w14:textId="77777777" w:rsidR="00B130D5" w:rsidRPr="008539E0" w:rsidRDefault="00B130D5" w:rsidP="00B130D5">
      <w:pPr>
        <w:ind w:firstLine="720"/>
        <w:contextualSpacing/>
        <w:jc w:val="both"/>
        <w:rPr>
          <w:rFonts w:cstheme="minorHAnsi"/>
        </w:rPr>
      </w:pPr>
    </w:p>
    <w:p w14:paraId="7714A644" w14:textId="77777777" w:rsidR="00B130D5" w:rsidRPr="008539E0" w:rsidRDefault="00B130D5" w:rsidP="00B130D5">
      <w:pPr>
        <w:ind w:firstLine="720"/>
        <w:contextualSpacing/>
        <w:jc w:val="both"/>
        <w:rPr>
          <w:rFonts w:cstheme="minorHAnsi"/>
          <w:b/>
          <w:bCs/>
        </w:rPr>
      </w:pPr>
      <w:r w:rsidRPr="008539E0">
        <w:rPr>
          <w:rFonts w:cstheme="minorHAnsi"/>
          <w:b/>
          <w:bCs/>
        </w:rPr>
        <w:t>(b) Provide also the following elements of information:</w:t>
      </w:r>
    </w:p>
    <w:p w14:paraId="6E3B8725" w14:textId="77777777" w:rsidR="00B130D5" w:rsidRPr="008539E0" w:rsidRDefault="00B130D5" w:rsidP="00B130D5">
      <w:pPr>
        <w:pStyle w:val="ListParagraph"/>
        <w:jc w:val="both"/>
        <w:rPr>
          <w:rFonts w:cstheme="minorHAnsi"/>
          <w:b/>
          <w:bCs/>
        </w:rPr>
      </w:pPr>
    </w:p>
    <w:p w14:paraId="7CBC8DCC" w14:textId="77777777" w:rsidR="00B130D5" w:rsidRPr="008539E0" w:rsidRDefault="00B130D5" w:rsidP="00B130D5">
      <w:pPr>
        <w:pStyle w:val="ListParagraph"/>
        <w:jc w:val="both"/>
        <w:rPr>
          <w:rFonts w:cstheme="minorHAnsi"/>
          <w:b/>
          <w:bCs/>
        </w:rPr>
      </w:pPr>
    </w:p>
    <w:p w14:paraId="6898D8F2" w14:textId="77777777" w:rsidR="00B130D5" w:rsidRPr="008539E0" w:rsidRDefault="00B130D5" w:rsidP="00B130D5">
      <w:pPr>
        <w:pStyle w:val="ListParagraph"/>
        <w:jc w:val="both"/>
        <w:rPr>
          <w:rFonts w:cstheme="minorHAnsi"/>
        </w:rPr>
      </w:pPr>
      <w:r w:rsidRPr="008539E0">
        <w:rPr>
          <w:rFonts w:cstheme="minorHAnsi"/>
          <w:b/>
          <w:bCs/>
        </w:rPr>
        <w:t>Seminars and training courses</w:t>
      </w:r>
      <w:r w:rsidRPr="008539E0">
        <w:rPr>
          <w:rFonts w:cstheme="minorHAnsi"/>
        </w:rPr>
        <w:t>:</w:t>
      </w:r>
    </w:p>
    <w:p w14:paraId="4AC7B646" w14:textId="77777777" w:rsidR="00B130D5" w:rsidRPr="008539E0" w:rsidRDefault="00B130D5" w:rsidP="00B130D5">
      <w:pPr>
        <w:pStyle w:val="ListParagraph"/>
        <w:jc w:val="both"/>
        <w:rPr>
          <w:rFonts w:cstheme="minorHAnsi"/>
          <w:b/>
          <w:bCs/>
        </w:rPr>
      </w:pPr>
    </w:p>
    <w:p w14:paraId="6AA866A8" w14:textId="77777777" w:rsidR="00B130D5" w:rsidRPr="008539E0" w:rsidRDefault="00B130D5" w:rsidP="00B130D5">
      <w:pPr>
        <w:pStyle w:val="ListParagraph"/>
        <w:jc w:val="both"/>
        <w:rPr>
          <w:rFonts w:cstheme="minorHAnsi"/>
        </w:rPr>
      </w:pPr>
      <w:r w:rsidRPr="008539E0">
        <w:rPr>
          <w:rFonts w:cstheme="minorHAnsi"/>
        </w:rPr>
        <w:t>Proposed workshops:</w:t>
      </w:r>
    </w:p>
    <w:p w14:paraId="597722F5" w14:textId="77777777" w:rsidR="00B130D5" w:rsidRPr="008539E0" w:rsidRDefault="00B130D5" w:rsidP="00B130D5">
      <w:pPr>
        <w:pStyle w:val="ListParagraph"/>
        <w:numPr>
          <w:ilvl w:val="1"/>
          <w:numId w:val="4"/>
        </w:numPr>
        <w:jc w:val="both"/>
        <w:rPr>
          <w:rFonts w:cstheme="minorHAnsi"/>
        </w:rPr>
      </w:pPr>
      <w:r w:rsidRPr="008539E0">
        <w:rPr>
          <w:rFonts w:cstheme="minorHAnsi"/>
        </w:rPr>
        <w:t>Ancient heritage sites at the Black Sea and Low Danube</w:t>
      </w:r>
    </w:p>
    <w:p w14:paraId="4A84E85F" w14:textId="77777777" w:rsidR="00B130D5" w:rsidRPr="008539E0" w:rsidRDefault="00B130D5" w:rsidP="00B130D5">
      <w:pPr>
        <w:pStyle w:val="ListParagraph"/>
        <w:numPr>
          <w:ilvl w:val="1"/>
          <w:numId w:val="4"/>
        </w:numPr>
        <w:jc w:val="both"/>
        <w:rPr>
          <w:rFonts w:cstheme="minorHAnsi"/>
        </w:rPr>
      </w:pPr>
      <w:r w:rsidRPr="008539E0">
        <w:rPr>
          <w:rFonts w:cstheme="minorHAnsi"/>
        </w:rPr>
        <w:t>Cultural and economic links between the Low Danube region and North Africa in ancient times.</w:t>
      </w:r>
    </w:p>
    <w:p w14:paraId="67D35668" w14:textId="77777777" w:rsidR="00B130D5" w:rsidRPr="008539E0" w:rsidRDefault="00B130D5" w:rsidP="00B130D5">
      <w:pPr>
        <w:pStyle w:val="ListParagraph"/>
        <w:numPr>
          <w:ilvl w:val="1"/>
          <w:numId w:val="4"/>
        </w:numPr>
        <w:jc w:val="both"/>
        <w:rPr>
          <w:rFonts w:cstheme="minorHAnsi"/>
        </w:rPr>
      </w:pPr>
      <w:r w:rsidRPr="008539E0">
        <w:rPr>
          <w:rFonts w:cstheme="minorHAnsi"/>
        </w:rPr>
        <w:t xml:space="preserve">Ancient cultural heritage management and studies in Romania. </w:t>
      </w:r>
    </w:p>
    <w:p w14:paraId="31A6C214" w14:textId="77777777" w:rsidR="00B130D5" w:rsidRPr="008539E0" w:rsidRDefault="00B130D5" w:rsidP="00B130D5">
      <w:pPr>
        <w:ind w:left="1080"/>
        <w:jc w:val="both"/>
        <w:rPr>
          <w:rFonts w:cstheme="minorHAnsi"/>
        </w:rPr>
      </w:pPr>
    </w:p>
    <w:p w14:paraId="65703B20" w14:textId="77777777" w:rsidR="00B130D5" w:rsidRPr="008539E0" w:rsidRDefault="00B130D5" w:rsidP="00B130D5">
      <w:pPr>
        <w:pStyle w:val="ListParagraph"/>
        <w:jc w:val="both"/>
        <w:rPr>
          <w:rFonts w:cstheme="minorHAnsi"/>
        </w:rPr>
      </w:pPr>
      <w:r w:rsidRPr="008539E0">
        <w:rPr>
          <w:rFonts w:cstheme="minorHAnsi"/>
        </w:rPr>
        <w:t>Approximate number of beneficiaries: 30</w:t>
      </w:r>
    </w:p>
    <w:p w14:paraId="1D992DDE" w14:textId="77777777" w:rsidR="00B130D5" w:rsidRPr="008539E0" w:rsidRDefault="00B130D5" w:rsidP="00B130D5">
      <w:pPr>
        <w:pStyle w:val="ListParagraph"/>
        <w:jc w:val="both"/>
        <w:rPr>
          <w:rFonts w:cstheme="minorHAnsi"/>
        </w:rPr>
      </w:pPr>
    </w:p>
    <w:p w14:paraId="18815F10" w14:textId="77777777" w:rsidR="00B130D5" w:rsidRPr="008539E0" w:rsidRDefault="00B130D5" w:rsidP="00B130D5">
      <w:pPr>
        <w:pStyle w:val="ListParagraph"/>
        <w:jc w:val="both"/>
        <w:rPr>
          <w:rFonts w:cstheme="minorHAnsi"/>
          <w:b/>
          <w:bCs/>
        </w:rPr>
      </w:pPr>
      <w:r w:rsidRPr="008539E0">
        <w:rPr>
          <w:rFonts w:cstheme="minorHAnsi"/>
        </w:rPr>
        <w:t>Intended audience (women, men, students, girls/boys, others):</w:t>
      </w:r>
    </w:p>
    <w:p w14:paraId="3628B23E" w14:textId="77777777" w:rsidR="00B130D5" w:rsidRPr="008539E0" w:rsidRDefault="00B130D5" w:rsidP="00B130D5">
      <w:pPr>
        <w:pStyle w:val="ListParagraph"/>
        <w:numPr>
          <w:ilvl w:val="1"/>
          <w:numId w:val="4"/>
        </w:numPr>
        <w:jc w:val="both"/>
        <w:rPr>
          <w:rFonts w:cstheme="minorHAnsi"/>
        </w:rPr>
      </w:pPr>
      <w:r w:rsidRPr="008539E0">
        <w:rPr>
          <w:rFonts w:cstheme="minorHAnsi"/>
        </w:rPr>
        <w:t>Students at the University of Sousse, women and men</w:t>
      </w:r>
    </w:p>
    <w:p w14:paraId="524ACEA9" w14:textId="77777777" w:rsidR="00B130D5" w:rsidRPr="008539E0" w:rsidRDefault="00B130D5" w:rsidP="00B130D5">
      <w:pPr>
        <w:pStyle w:val="ListParagraph"/>
        <w:numPr>
          <w:ilvl w:val="1"/>
          <w:numId w:val="4"/>
        </w:numPr>
        <w:jc w:val="both"/>
        <w:rPr>
          <w:rFonts w:cstheme="minorHAnsi"/>
        </w:rPr>
      </w:pPr>
      <w:r w:rsidRPr="008539E0">
        <w:rPr>
          <w:rFonts w:cstheme="minorHAnsi"/>
        </w:rPr>
        <w:t>Faculty members at the University of Sousse, women and men</w:t>
      </w:r>
    </w:p>
    <w:p w14:paraId="1AE716F1" w14:textId="77777777" w:rsidR="00B130D5" w:rsidRPr="008539E0" w:rsidRDefault="00B130D5" w:rsidP="00B130D5">
      <w:pPr>
        <w:pStyle w:val="ListParagraph"/>
        <w:jc w:val="both"/>
        <w:rPr>
          <w:rFonts w:cstheme="minorHAnsi"/>
          <w:b/>
          <w:bCs/>
        </w:rPr>
      </w:pPr>
    </w:p>
    <w:p w14:paraId="2E67E475" w14:textId="77777777" w:rsidR="00B130D5" w:rsidRPr="008539E0" w:rsidRDefault="00B130D5" w:rsidP="00B130D5">
      <w:pPr>
        <w:pStyle w:val="ListParagraph"/>
        <w:jc w:val="both"/>
        <w:rPr>
          <w:rFonts w:cstheme="minorHAnsi"/>
        </w:rPr>
      </w:pPr>
      <w:r w:rsidRPr="008539E0">
        <w:rPr>
          <w:rFonts w:cstheme="minorHAnsi"/>
        </w:rPr>
        <w:t>Programme: May 2021 – 6/7 days</w:t>
      </w:r>
    </w:p>
    <w:p w14:paraId="62B42C3A" w14:textId="77777777" w:rsidR="00B130D5" w:rsidRPr="008539E0" w:rsidRDefault="00B130D5" w:rsidP="00B130D5">
      <w:pPr>
        <w:pStyle w:val="ListParagraph"/>
        <w:jc w:val="both"/>
        <w:rPr>
          <w:rFonts w:cstheme="minorHAnsi"/>
        </w:rPr>
      </w:pPr>
    </w:p>
    <w:p w14:paraId="3511911A" w14:textId="77777777" w:rsidR="00B130D5" w:rsidRPr="008539E0" w:rsidRDefault="00B130D5" w:rsidP="00B130D5">
      <w:pPr>
        <w:pStyle w:val="ListParagraph"/>
        <w:jc w:val="both"/>
        <w:rPr>
          <w:rFonts w:cstheme="minorHAnsi"/>
        </w:rPr>
      </w:pPr>
      <w:r w:rsidRPr="008539E0">
        <w:rPr>
          <w:rFonts w:cstheme="minorHAnsi"/>
        </w:rPr>
        <w:t>Purpose of the seminars/training:</w:t>
      </w:r>
    </w:p>
    <w:p w14:paraId="7DF858B9" w14:textId="77777777" w:rsidR="00B130D5" w:rsidRPr="008539E0" w:rsidRDefault="00B130D5" w:rsidP="00B130D5">
      <w:pPr>
        <w:pStyle w:val="ListParagraph"/>
        <w:numPr>
          <w:ilvl w:val="0"/>
          <w:numId w:val="3"/>
        </w:numPr>
        <w:jc w:val="both"/>
        <w:rPr>
          <w:rFonts w:cstheme="minorHAnsi"/>
          <w:i/>
          <w:iCs/>
        </w:rPr>
      </w:pPr>
      <w:r w:rsidRPr="008539E0">
        <w:rPr>
          <w:rFonts w:cstheme="minorHAnsi"/>
        </w:rPr>
        <w:t xml:space="preserve">Creating an opportunity for Tunisian students, archaeologists and historians to familiarize themselves with the ancient Roman heritage in Romania. </w:t>
      </w:r>
    </w:p>
    <w:p w14:paraId="3B70BFF2" w14:textId="77777777" w:rsidR="00B130D5" w:rsidRPr="008539E0" w:rsidRDefault="00B130D5" w:rsidP="00B130D5">
      <w:pPr>
        <w:pStyle w:val="ListParagraph"/>
        <w:numPr>
          <w:ilvl w:val="0"/>
          <w:numId w:val="3"/>
        </w:numPr>
        <w:jc w:val="both"/>
        <w:rPr>
          <w:rFonts w:cstheme="minorHAnsi"/>
          <w:i/>
          <w:iCs/>
        </w:rPr>
      </w:pPr>
      <w:r w:rsidRPr="008539E0">
        <w:rPr>
          <w:rFonts w:cstheme="minorHAnsi"/>
        </w:rPr>
        <w:t xml:space="preserve">Creating an opportunity for Romanian archaeologists and historians to familiarize themselves with the ancient Roman heritage in Tunisia. </w:t>
      </w:r>
    </w:p>
    <w:p w14:paraId="6F8081CD" w14:textId="77777777" w:rsidR="00B130D5" w:rsidRPr="008539E0" w:rsidRDefault="00B130D5" w:rsidP="00B130D5">
      <w:pPr>
        <w:pStyle w:val="ListParagraph"/>
        <w:numPr>
          <w:ilvl w:val="0"/>
          <w:numId w:val="3"/>
        </w:numPr>
        <w:jc w:val="both"/>
        <w:rPr>
          <w:rFonts w:cstheme="minorHAnsi"/>
          <w:i/>
          <w:iCs/>
        </w:rPr>
      </w:pPr>
      <w:r w:rsidRPr="008539E0">
        <w:rPr>
          <w:rFonts w:cstheme="minorHAnsi"/>
        </w:rPr>
        <w:t>Encouraging co-operation among Romanian and Tunisian specialists in archaeology and heritage management, including establishing joined research teams on specific research topics.</w:t>
      </w:r>
    </w:p>
    <w:p w14:paraId="30007BFA" w14:textId="77777777" w:rsidR="00B130D5" w:rsidRPr="008539E0" w:rsidRDefault="00B130D5" w:rsidP="00B130D5">
      <w:pPr>
        <w:pStyle w:val="ListParagraph"/>
        <w:jc w:val="both"/>
        <w:rPr>
          <w:rFonts w:cstheme="minorHAnsi"/>
        </w:rPr>
      </w:pPr>
    </w:p>
    <w:p w14:paraId="1DA0EBE1" w14:textId="77777777" w:rsidR="00B130D5" w:rsidRPr="008539E0" w:rsidRDefault="00B130D5" w:rsidP="00B130D5">
      <w:pPr>
        <w:pStyle w:val="ListParagraph"/>
        <w:jc w:val="both"/>
        <w:rPr>
          <w:rFonts w:cstheme="minorHAnsi"/>
          <w:b/>
          <w:bCs/>
        </w:rPr>
      </w:pPr>
      <w:r w:rsidRPr="008539E0">
        <w:rPr>
          <w:rFonts w:cstheme="minorHAnsi"/>
        </w:rPr>
        <w:t>Moderators (selection criteria):</w:t>
      </w:r>
    </w:p>
    <w:p w14:paraId="4185EA35" w14:textId="77777777" w:rsidR="00B130D5" w:rsidRPr="008539E0" w:rsidRDefault="00B130D5" w:rsidP="00B130D5">
      <w:pPr>
        <w:pStyle w:val="ListParagraph"/>
        <w:numPr>
          <w:ilvl w:val="0"/>
          <w:numId w:val="3"/>
        </w:numPr>
        <w:jc w:val="both"/>
        <w:rPr>
          <w:rFonts w:cstheme="minorHAnsi"/>
        </w:rPr>
      </w:pPr>
      <w:r w:rsidRPr="008539E0">
        <w:rPr>
          <w:rFonts w:cstheme="minorHAnsi"/>
        </w:rPr>
        <w:t>Faculty members of the University of Bucharest (Romania)</w:t>
      </w:r>
    </w:p>
    <w:p w14:paraId="4976DA6E" w14:textId="77777777" w:rsidR="00B130D5" w:rsidRPr="008539E0" w:rsidRDefault="00B130D5" w:rsidP="00B130D5">
      <w:pPr>
        <w:pStyle w:val="ListParagraph"/>
        <w:numPr>
          <w:ilvl w:val="0"/>
          <w:numId w:val="3"/>
        </w:numPr>
        <w:jc w:val="both"/>
        <w:rPr>
          <w:rFonts w:cstheme="minorHAnsi"/>
        </w:rPr>
      </w:pPr>
      <w:proofErr w:type="gramStart"/>
      <w:r w:rsidRPr="008539E0">
        <w:rPr>
          <w:rFonts w:cstheme="minorHAnsi"/>
        </w:rPr>
        <w:t>Researches</w:t>
      </w:r>
      <w:proofErr w:type="gramEnd"/>
      <w:r w:rsidRPr="008539E0">
        <w:rPr>
          <w:rFonts w:cstheme="minorHAnsi"/>
        </w:rPr>
        <w:t xml:space="preserve"> and publications in the field of ancient archaeology and heritage in Romania and the general Lower Danube region</w:t>
      </w:r>
    </w:p>
    <w:p w14:paraId="6FA68C5E" w14:textId="77777777" w:rsidR="00B130D5" w:rsidRPr="008539E0" w:rsidRDefault="00B130D5" w:rsidP="00B130D5">
      <w:pPr>
        <w:pStyle w:val="ListParagraph"/>
        <w:numPr>
          <w:ilvl w:val="0"/>
          <w:numId w:val="3"/>
        </w:numPr>
        <w:jc w:val="both"/>
        <w:rPr>
          <w:rFonts w:cstheme="minorHAnsi"/>
        </w:rPr>
      </w:pPr>
      <w:r w:rsidRPr="008539E0">
        <w:rPr>
          <w:rFonts w:cstheme="minorHAnsi"/>
        </w:rPr>
        <w:t xml:space="preserve">At least half of the team of 6 members should be woman. </w:t>
      </w:r>
    </w:p>
    <w:p w14:paraId="6363ED41" w14:textId="77777777" w:rsidR="00B130D5" w:rsidRPr="008539E0" w:rsidRDefault="00B130D5" w:rsidP="00B130D5">
      <w:pPr>
        <w:ind w:firstLine="720"/>
        <w:contextualSpacing/>
        <w:jc w:val="both"/>
        <w:rPr>
          <w:rFonts w:cstheme="minorHAnsi"/>
          <w:iCs/>
        </w:rPr>
      </w:pPr>
    </w:p>
    <w:p w14:paraId="0B91C13D" w14:textId="77777777" w:rsidR="00B130D5" w:rsidRPr="008539E0" w:rsidRDefault="00B130D5" w:rsidP="00B130D5">
      <w:pPr>
        <w:contextualSpacing/>
        <w:jc w:val="both"/>
        <w:rPr>
          <w:rFonts w:cstheme="minorHAnsi"/>
        </w:rPr>
      </w:pPr>
    </w:p>
    <w:p w14:paraId="71AF06D7" w14:textId="77777777" w:rsidR="00B130D5" w:rsidRPr="008539E0" w:rsidRDefault="00B130D5" w:rsidP="00B130D5">
      <w:pPr>
        <w:ind w:firstLine="720"/>
        <w:jc w:val="both"/>
        <w:rPr>
          <w:rFonts w:cstheme="minorHAnsi"/>
          <w:b/>
          <w:bCs/>
        </w:rPr>
      </w:pPr>
      <w:r w:rsidRPr="008539E0">
        <w:rPr>
          <w:rFonts w:cstheme="minorHAnsi"/>
          <w:b/>
          <w:bCs/>
        </w:rPr>
        <w:t>Study grants and fellowships</w:t>
      </w:r>
    </w:p>
    <w:p w14:paraId="62A66375" w14:textId="77777777" w:rsidR="00B130D5" w:rsidRPr="008539E0" w:rsidRDefault="00B130D5" w:rsidP="00B130D5">
      <w:pPr>
        <w:jc w:val="both"/>
        <w:rPr>
          <w:rFonts w:cstheme="minorHAnsi"/>
          <w:b/>
          <w:bCs/>
        </w:rPr>
      </w:pPr>
    </w:p>
    <w:p w14:paraId="24427B5D" w14:textId="77777777" w:rsidR="00B130D5" w:rsidRPr="008539E0" w:rsidRDefault="00B130D5" w:rsidP="00B130D5">
      <w:pPr>
        <w:pStyle w:val="ListParagraph"/>
        <w:jc w:val="both"/>
        <w:rPr>
          <w:rFonts w:cstheme="minorHAnsi"/>
        </w:rPr>
      </w:pPr>
      <w:r w:rsidRPr="008539E0">
        <w:rPr>
          <w:rFonts w:cstheme="minorHAnsi"/>
        </w:rPr>
        <w:t>Discipline taught/offered:</w:t>
      </w:r>
    </w:p>
    <w:p w14:paraId="25835BEE" w14:textId="77777777" w:rsidR="00B130D5" w:rsidRPr="008539E0" w:rsidRDefault="00B130D5" w:rsidP="00B130D5">
      <w:pPr>
        <w:pStyle w:val="ListParagraph"/>
        <w:widowControl/>
        <w:numPr>
          <w:ilvl w:val="2"/>
          <w:numId w:val="3"/>
        </w:numPr>
        <w:suppressAutoHyphens w:val="0"/>
        <w:jc w:val="both"/>
        <w:rPr>
          <w:rFonts w:cstheme="minorHAnsi"/>
          <w:iCs/>
          <w:shd w:val="clear" w:color="auto" w:fill="FFFFFF"/>
        </w:rPr>
      </w:pPr>
      <w:r w:rsidRPr="008539E0">
        <w:rPr>
          <w:rFonts w:cstheme="minorHAnsi"/>
          <w:iCs/>
          <w:shd w:val="clear" w:color="auto" w:fill="FFFFFF"/>
        </w:rPr>
        <w:t>The Roman Limes in North Africa</w:t>
      </w:r>
    </w:p>
    <w:p w14:paraId="3B6A7554" w14:textId="77777777" w:rsidR="00B130D5" w:rsidRPr="008539E0" w:rsidRDefault="00B130D5" w:rsidP="00B130D5">
      <w:pPr>
        <w:pStyle w:val="ListParagraph"/>
        <w:widowControl/>
        <w:numPr>
          <w:ilvl w:val="2"/>
          <w:numId w:val="3"/>
        </w:numPr>
        <w:suppressAutoHyphens w:val="0"/>
        <w:jc w:val="both"/>
        <w:rPr>
          <w:rFonts w:cstheme="minorHAnsi"/>
          <w:iCs/>
          <w:shd w:val="clear" w:color="auto" w:fill="FFFFFF"/>
        </w:rPr>
      </w:pPr>
      <w:r w:rsidRPr="008539E0">
        <w:rPr>
          <w:rFonts w:cstheme="minorHAnsi"/>
          <w:iCs/>
          <w:shd w:val="clear" w:color="auto" w:fill="FFFFFF"/>
        </w:rPr>
        <w:t>Trade and circulation of people in the Roman World</w:t>
      </w:r>
    </w:p>
    <w:p w14:paraId="7E23F65F" w14:textId="77777777" w:rsidR="00B130D5" w:rsidRPr="008539E0" w:rsidRDefault="00B130D5" w:rsidP="00B130D5">
      <w:pPr>
        <w:pStyle w:val="ListParagraph"/>
        <w:widowControl/>
        <w:numPr>
          <w:ilvl w:val="2"/>
          <w:numId w:val="3"/>
        </w:numPr>
        <w:suppressAutoHyphens w:val="0"/>
        <w:jc w:val="both"/>
        <w:rPr>
          <w:rFonts w:cstheme="minorHAnsi"/>
          <w:iCs/>
          <w:shd w:val="clear" w:color="auto" w:fill="FFFFFF"/>
        </w:rPr>
      </w:pPr>
      <w:r w:rsidRPr="008539E0">
        <w:rPr>
          <w:rFonts w:cstheme="minorHAnsi"/>
          <w:iCs/>
          <w:shd w:val="clear" w:color="auto" w:fill="FFFFFF"/>
        </w:rPr>
        <w:t>Conservation and heritage management practices for ancient sites in North Africa.</w:t>
      </w:r>
    </w:p>
    <w:p w14:paraId="44AF9911" w14:textId="77777777" w:rsidR="00B130D5" w:rsidRPr="008539E0" w:rsidRDefault="00B130D5" w:rsidP="00B130D5">
      <w:pPr>
        <w:pStyle w:val="ListParagraph"/>
        <w:jc w:val="both"/>
        <w:rPr>
          <w:rFonts w:cstheme="minorHAnsi"/>
        </w:rPr>
      </w:pPr>
    </w:p>
    <w:p w14:paraId="1F8FF313" w14:textId="77777777" w:rsidR="00B130D5" w:rsidRPr="008539E0" w:rsidRDefault="00B130D5" w:rsidP="00B130D5">
      <w:pPr>
        <w:pStyle w:val="ListParagraph"/>
        <w:jc w:val="both"/>
        <w:rPr>
          <w:rFonts w:cstheme="minorHAnsi"/>
        </w:rPr>
      </w:pPr>
      <w:r w:rsidRPr="008539E0">
        <w:rPr>
          <w:rFonts w:cstheme="minorHAnsi"/>
        </w:rPr>
        <w:t xml:space="preserve">Date and duration: </w:t>
      </w:r>
    </w:p>
    <w:p w14:paraId="706CE7D5" w14:textId="77777777" w:rsidR="00B130D5" w:rsidRPr="008539E0" w:rsidRDefault="00B130D5" w:rsidP="00B130D5">
      <w:pPr>
        <w:pStyle w:val="ListParagraph"/>
        <w:ind w:left="1440"/>
        <w:jc w:val="both"/>
        <w:rPr>
          <w:rFonts w:cstheme="minorHAnsi"/>
        </w:rPr>
      </w:pPr>
      <w:r w:rsidRPr="008539E0">
        <w:rPr>
          <w:rFonts w:cstheme="minorHAnsi"/>
        </w:rPr>
        <w:t>March/April 2021 – 4 weeks fellowship; 15 days intensive seminaries, including 4 days visit on ancient sites</w:t>
      </w:r>
    </w:p>
    <w:p w14:paraId="1D06BE9B" w14:textId="77777777" w:rsidR="00B130D5" w:rsidRPr="008539E0" w:rsidRDefault="00B130D5" w:rsidP="00B130D5">
      <w:pPr>
        <w:pStyle w:val="ListParagraph"/>
        <w:ind w:left="1440"/>
        <w:jc w:val="both"/>
        <w:rPr>
          <w:rFonts w:cstheme="minorHAnsi"/>
        </w:rPr>
      </w:pPr>
      <w:r w:rsidRPr="008539E0">
        <w:rPr>
          <w:rFonts w:cstheme="minorHAnsi"/>
        </w:rPr>
        <w:t>October 2021 – 2 weeks fellowship; 5 days intensive seminary; 2 days visit on ancient sites</w:t>
      </w:r>
    </w:p>
    <w:p w14:paraId="26CB0D43" w14:textId="77777777" w:rsidR="00B130D5" w:rsidRPr="008539E0" w:rsidRDefault="00B130D5" w:rsidP="00B130D5">
      <w:pPr>
        <w:pStyle w:val="ListParagraph"/>
        <w:jc w:val="both"/>
        <w:rPr>
          <w:rFonts w:cstheme="minorHAnsi"/>
        </w:rPr>
      </w:pPr>
    </w:p>
    <w:p w14:paraId="56C88BB8" w14:textId="77777777" w:rsidR="00B130D5" w:rsidRPr="008539E0" w:rsidRDefault="00B130D5" w:rsidP="00B130D5">
      <w:pPr>
        <w:pStyle w:val="ListParagraph"/>
        <w:jc w:val="both"/>
        <w:rPr>
          <w:rFonts w:cstheme="minorHAnsi"/>
        </w:rPr>
      </w:pPr>
      <w:r w:rsidRPr="008539E0">
        <w:rPr>
          <w:rFonts w:cstheme="minorHAnsi"/>
        </w:rPr>
        <w:t xml:space="preserve">Number of beneficiaries (men, women, young people): </w:t>
      </w:r>
    </w:p>
    <w:p w14:paraId="66A4FD83" w14:textId="77777777" w:rsidR="00B130D5" w:rsidRPr="008539E0" w:rsidRDefault="00B130D5" w:rsidP="00B130D5">
      <w:pPr>
        <w:pStyle w:val="ListParagraph"/>
        <w:numPr>
          <w:ilvl w:val="1"/>
          <w:numId w:val="3"/>
        </w:numPr>
        <w:jc w:val="both"/>
        <w:rPr>
          <w:rFonts w:cstheme="minorHAnsi"/>
        </w:rPr>
      </w:pPr>
      <w:r w:rsidRPr="008539E0">
        <w:rPr>
          <w:rFonts w:cstheme="minorHAnsi"/>
        </w:rPr>
        <w:t xml:space="preserve">Fellows: 3 faculty members from the University of Sousse </w:t>
      </w:r>
    </w:p>
    <w:p w14:paraId="629E8B77" w14:textId="5B6D2A16" w:rsidR="00B130D5" w:rsidRPr="008539E0" w:rsidRDefault="00B130D5" w:rsidP="00B130D5">
      <w:pPr>
        <w:pStyle w:val="ListParagraph"/>
        <w:numPr>
          <w:ilvl w:val="1"/>
          <w:numId w:val="3"/>
        </w:numPr>
        <w:jc w:val="both"/>
        <w:rPr>
          <w:rFonts w:cstheme="minorHAnsi"/>
        </w:rPr>
      </w:pPr>
      <w:r w:rsidRPr="008539E0">
        <w:rPr>
          <w:rFonts w:cstheme="minorHAnsi"/>
        </w:rPr>
        <w:t xml:space="preserve">Audience: </w:t>
      </w:r>
      <w:r>
        <w:rPr>
          <w:rFonts w:cstheme="minorHAnsi"/>
        </w:rPr>
        <w:t xml:space="preserve">min. </w:t>
      </w:r>
      <w:r w:rsidRPr="008539E0">
        <w:rPr>
          <w:rFonts w:cstheme="minorHAnsi"/>
        </w:rPr>
        <w:t>30 students and faculty members, woman and men, from the University of Bucharest</w:t>
      </w:r>
    </w:p>
    <w:p w14:paraId="77593E40" w14:textId="77777777" w:rsidR="00B130D5" w:rsidRPr="008539E0" w:rsidRDefault="00B130D5" w:rsidP="00B130D5">
      <w:pPr>
        <w:pStyle w:val="ListParagraph"/>
        <w:jc w:val="both"/>
        <w:rPr>
          <w:rFonts w:cstheme="minorHAnsi"/>
        </w:rPr>
      </w:pPr>
    </w:p>
    <w:p w14:paraId="35B61E47" w14:textId="77777777" w:rsidR="00B130D5" w:rsidRPr="008539E0" w:rsidRDefault="00B130D5" w:rsidP="00B130D5">
      <w:pPr>
        <w:pStyle w:val="ListParagraph"/>
        <w:jc w:val="both"/>
        <w:rPr>
          <w:rFonts w:cstheme="minorHAnsi"/>
        </w:rPr>
      </w:pPr>
      <w:r w:rsidRPr="008539E0">
        <w:rPr>
          <w:rFonts w:cstheme="minorHAnsi"/>
        </w:rPr>
        <w:t>Selection criteria of the fellows:</w:t>
      </w:r>
    </w:p>
    <w:p w14:paraId="26B45B8B" w14:textId="77777777" w:rsidR="00B130D5" w:rsidRPr="008539E0" w:rsidRDefault="00B130D5" w:rsidP="00B130D5">
      <w:pPr>
        <w:pStyle w:val="ListParagraph"/>
        <w:numPr>
          <w:ilvl w:val="1"/>
          <w:numId w:val="3"/>
        </w:numPr>
        <w:jc w:val="both"/>
        <w:rPr>
          <w:rFonts w:cstheme="minorHAnsi"/>
        </w:rPr>
      </w:pPr>
      <w:r w:rsidRPr="008539E0">
        <w:rPr>
          <w:rFonts w:cstheme="minorHAnsi"/>
        </w:rPr>
        <w:t>Faculty members of the University of Sousse (Tunisia)</w:t>
      </w:r>
    </w:p>
    <w:p w14:paraId="70289D7D" w14:textId="77777777" w:rsidR="00B130D5" w:rsidRPr="008539E0" w:rsidRDefault="00B130D5" w:rsidP="00B130D5">
      <w:pPr>
        <w:pStyle w:val="ListParagraph"/>
        <w:numPr>
          <w:ilvl w:val="1"/>
          <w:numId w:val="3"/>
        </w:numPr>
        <w:jc w:val="both"/>
        <w:rPr>
          <w:rFonts w:cstheme="minorHAnsi"/>
        </w:rPr>
      </w:pPr>
      <w:proofErr w:type="gramStart"/>
      <w:r w:rsidRPr="008539E0">
        <w:rPr>
          <w:rFonts w:cstheme="minorHAnsi"/>
        </w:rPr>
        <w:t>Researches</w:t>
      </w:r>
      <w:proofErr w:type="gramEnd"/>
      <w:r w:rsidRPr="008539E0">
        <w:rPr>
          <w:rFonts w:cstheme="minorHAnsi"/>
        </w:rPr>
        <w:t xml:space="preserve"> and publications in the field of ancient archaeology and heritage of North Africa.</w:t>
      </w:r>
    </w:p>
    <w:p w14:paraId="612EB4E0" w14:textId="77777777" w:rsidR="00B130D5" w:rsidRPr="008539E0" w:rsidRDefault="00B130D5" w:rsidP="00B130D5">
      <w:pPr>
        <w:pStyle w:val="ListParagraph"/>
        <w:numPr>
          <w:ilvl w:val="1"/>
          <w:numId w:val="3"/>
        </w:numPr>
        <w:jc w:val="both"/>
        <w:rPr>
          <w:rFonts w:cstheme="minorHAnsi"/>
        </w:rPr>
      </w:pPr>
      <w:r w:rsidRPr="008539E0">
        <w:rPr>
          <w:rFonts w:cstheme="minorHAnsi"/>
        </w:rPr>
        <w:t xml:space="preserve">At least 1 fellow of 3 should be a woman. </w:t>
      </w:r>
    </w:p>
    <w:p w14:paraId="57DDE7F0" w14:textId="77777777" w:rsidR="00B130D5" w:rsidRPr="008539E0" w:rsidRDefault="00B130D5" w:rsidP="00B130D5">
      <w:pPr>
        <w:pStyle w:val="ListParagraph"/>
        <w:jc w:val="both"/>
        <w:rPr>
          <w:rFonts w:cstheme="minorHAnsi"/>
        </w:rPr>
      </w:pPr>
    </w:p>
    <w:p w14:paraId="7717D7F9" w14:textId="77777777" w:rsidR="00B130D5" w:rsidRPr="008539E0" w:rsidRDefault="00B130D5" w:rsidP="00B130D5">
      <w:pPr>
        <w:pStyle w:val="ListParagraph"/>
        <w:jc w:val="both"/>
        <w:rPr>
          <w:rFonts w:cstheme="minorHAnsi"/>
        </w:rPr>
      </w:pPr>
      <w:r w:rsidRPr="008539E0">
        <w:rPr>
          <w:rFonts w:cstheme="minorHAnsi"/>
        </w:rPr>
        <w:t>Aims:</w:t>
      </w:r>
    </w:p>
    <w:p w14:paraId="68C559F9" w14:textId="77777777" w:rsidR="00B130D5" w:rsidRPr="008539E0" w:rsidRDefault="00B130D5" w:rsidP="00B130D5">
      <w:pPr>
        <w:pStyle w:val="ListParagraph"/>
        <w:numPr>
          <w:ilvl w:val="0"/>
          <w:numId w:val="3"/>
        </w:numPr>
        <w:jc w:val="both"/>
        <w:rPr>
          <w:rFonts w:cstheme="minorHAnsi"/>
          <w:i/>
          <w:iCs/>
        </w:rPr>
      </w:pPr>
      <w:r w:rsidRPr="008539E0">
        <w:rPr>
          <w:rFonts w:cstheme="minorHAnsi"/>
        </w:rPr>
        <w:t>Inclusion of topics regarding the ancient heritage of North Africa in the archaeology and history curricula at the University of Bucharest.</w:t>
      </w:r>
    </w:p>
    <w:p w14:paraId="7619A2A9" w14:textId="77777777" w:rsidR="00B130D5" w:rsidRPr="008539E0" w:rsidRDefault="00B130D5" w:rsidP="00B130D5">
      <w:pPr>
        <w:pStyle w:val="ListParagraph"/>
        <w:numPr>
          <w:ilvl w:val="0"/>
          <w:numId w:val="3"/>
        </w:numPr>
        <w:jc w:val="both"/>
        <w:rPr>
          <w:rFonts w:cstheme="minorHAnsi"/>
          <w:i/>
          <w:iCs/>
        </w:rPr>
      </w:pPr>
      <w:r w:rsidRPr="008539E0">
        <w:rPr>
          <w:rFonts w:cstheme="minorHAnsi"/>
        </w:rPr>
        <w:t xml:space="preserve">Creating an opportunity for Tunisian archaeologists and historians to familiarize themselves with the ancient Greek and Roman heritage in the region of the Lower Danube. </w:t>
      </w:r>
    </w:p>
    <w:p w14:paraId="50821B3D" w14:textId="77777777" w:rsidR="00B130D5" w:rsidRPr="008539E0" w:rsidRDefault="00B130D5" w:rsidP="00B130D5">
      <w:pPr>
        <w:pStyle w:val="ListParagraph"/>
        <w:numPr>
          <w:ilvl w:val="0"/>
          <w:numId w:val="3"/>
        </w:numPr>
        <w:jc w:val="both"/>
        <w:rPr>
          <w:rFonts w:cstheme="minorHAnsi"/>
          <w:i/>
          <w:iCs/>
        </w:rPr>
      </w:pPr>
      <w:r w:rsidRPr="008539E0">
        <w:rPr>
          <w:rFonts w:cstheme="minorHAnsi"/>
        </w:rPr>
        <w:t xml:space="preserve">Encouraging co-operation among Romanian and Tunisian specialist in archaeology and heritage management, including establishing joined research teams. </w:t>
      </w:r>
    </w:p>
    <w:p w14:paraId="2A5BD817" w14:textId="77777777" w:rsidR="00B130D5" w:rsidRPr="008539E0" w:rsidRDefault="00B130D5" w:rsidP="00B130D5">
      <w:pPr>
        <w:contextualSpacing/>
        <w:jc w:val="both"/>
        <w:rPr>
          <w:rFonts w:cstheme="minorHAnsi"/>
        </w:rPr>
      </w:pPr>
    </w:p>
    <w:p w14:paraId="207DB789" w14:textId="77777777" w:rsidR="00B130D5" w:rsidRPr="008539E0" w:rsidRDefault="00B130D5" w:rsidP="00B130D5">
      <w:pPr>
        <w:ind w:firstLine="720"/>
        <w:contextualSpacing/>
        <w:jc w:val="both"/>
        <w:rPr>
          <w:rFonts w:cstheme="minorHAnsi"/>
          <w:b/>
          <w:bCs/>
        </w:rPr>
      </w:pPr>
      <w:r w:rsidRPr="008539E0">
        <w:rPr>
          <w:rFonts w:cstheme="minorHAnsi"/>
          <w:b/>
          <w:bCs/>
        </w:rPr>
        <w:t>Publications:</w:t>
      </w:r>
    </w:p>
    <w:p w14:paraId="11F6B9B2" w14:textId="77777777" w:rsidR="00B130D5" w:rsidRPr="008539E0" w:rsidRDefault="00B130D5" w:rsidP="00B130D5">
      <w:pPr>
        <w:contextualSpacing/>
        <w:jc w:val="both"/>
        <w:rPr>
          <w:rFonts w:cstheme="minorHAnsi"/>
          <w:b/>
          <w:bCs/>
        </w:rPr>
      </w:pPr>
    </w:p>
    <w:p w14:paraId="19BE2E50" w14:textId="3A9ED4F1" w:rsidR="00B130D5" w:rsidRPr="008539E0" w:rsidRDefault="00B130D5" w:rsidP="00B130D5">
      <w:pPr>
        <w:contextualSpacing/>
        <w:jc w:val="both"/>
        <w:rPr>
          <w:rFonts w:cstheme="minorHAnsi"/>
        </w:rPr>
      </w:pPr>
      <w:r>
        <w:rPr>
          <w:rFonts w:cstheme="minorHAnsi"/>
        </w:rPr>
        <w:t>A c</w:t>
      </w:r>
      <w:r w:rsidRPr="008539E0">
        <w:rPr>
          <w:rFonts w:cstheme="minorHAnsi"/>
        </w:rPr>
        <w:t>ollection of comparative studies regarding the cultural heritage management of ancient sites in Romania and Tunisia</w:t>
      </w:r>
    </w:p>
    <w:p w14:paraId="4E134FFD" w14:textId="77777777" w:rsidR="00005B45" w:rsidRPr="00B130D5" w:rsidRDefault="00005B45" w:rsidP="00FA68A9">
      <w:pPr>
        <w:pStyle w:val="Default"/>
        <w:jc w:val="both"/>
        <w:rPr>
          <w:lang w:val="en-GB"/>
        </w:rPr>
      </w:pPr>
    </w:p>
    <w:p w14:paraId="55F08788" w14:textId="77777777" w:rsidR="00E24F4D" w:rsidRPr="00862445" w:rsidRDefault="00E24F4D" w:rsidP="00FA68A9">
      <w:pPr>
        <w:pStyle w:val="Default"/>
        <w:jc w:val="both"/>
      </w:pPr>
    </w:p>
    <w:p w14:paraId="2E2A3122" w14:textId="43AD05C3" w:rsidR="00E24F4D" w:rsidRDefault="00DF27AE" w:rsidP="00862445">
      <w:pPr>
        <w:pStyle w:val="Default"/>
        <w:jc w:val="both"/>
        <w:rPr>
          <w:i/>
          <w:iCs/>
        </w:rPr>
      </w:pPr>
      <w:r w:rsidRPr="00862445">
        <w:rPr>
          <w:b/>
        </w:rPr>
        <w:t>40</w:t>
      </w:r>
      <w:r w:rsidR="00E24F4D" w:rsidRPr="00862445">
        <w:rPr>
          <w:b/>
        </w:rPr>
        <w:t xml:space="preserve"> C/5 activity to which this project relates</w:t>
      </w:r>
      <w:r w:rsidR="00E24F4D" w:rsidRPr="00862445">
        <w:t xml:space="preserve">: </w:t>
      </w:r>
      <w:r w:rsidR="007C76FC" w:rsidRPr="00862445">
        <w:rPr>
          <w:i/>
          <w:iCs/>
        </w:rPr>
        <w:t xml:space="preserve"> </w:t>
      </w:r>
    </w:p>
    <w:p w14:paraId="5FC2D823" w14:textId="77777777" w:rsidR="00862445" w:rsidRPr="00862445" w:rsidRDefault="00862445" w:rsidP="00862445">
      <w:pPr>
        <w:pStyle w:val="Default"/>
        <w:jc w:val="both"/>
      </w:pPr>
    </w:p>
    <w:p w14:paraId="4B8E7E93" w14:textId="6401DD47" w:rsidR="007C76FC" w:rsidRPr="00862445" w:rsidRDefault="00477D2F" w:rsidP="00862445">
      <w:pPr>
        <w:widowControl/>
        <w:suppressAutoHyphens w:val="0"/>
        <w:autoSpaceDE w:val="0"/>
        <w:autoSpaceDN w:val="0"/>
        <w:adjustRightInd w:val="0"/>
        <w:jc w:val="both"/>
        <w:rPr>
          <w:rFonts w:eastAsiaTheme="minorHAnsi"/>
        </w:rPr>
      </w:pPr>
      <w:r w:rsidRPr="00862445">
        <w:t xml:space="preserve">3 – </w:t>
      </w:r>
      <w:proofErr w:type="gramStart"/>
      <w:r w:rsidRPr="00862445">
        <w:t>38 :</w:t>
      </w:r>
      <w:proofErr w:type="gramEnd"/>
      <w:r w:rsidRPr="00862445">
        <w:t xml:space="preserve"> </w:t>
      </w:r>
      <w:r w:rsidR="00862445">
        <w:rPr>
          <w:lang w:val="en-US"/>
        </w:rPr>
        <w:t>“</w:t>
      </w:r>
      <w:r w:rsidRPr="00862445">
        <w:rPr>
          <w:rFonts w:eastAsiaTheme="minorHAnsi"/>
        </w:rPr>
        <w:t>UNESCO will</w:t>
      </w:r>
      <w:r w:rsidR="00862445" w:rsidRPr="00862445">
        <w:rPr>
          <w:rFonts w:eastAsiaTheme="minorHAnsi"/>
        </w:rPr>
        <w:t xml:space="preserve"> </w:t>
      </w:r>
      <w:r w:rsidRPr="00862445">
        <w:rPr>
          <w:rFonts w:eastAsiaTheme="minorHAnsi"/>
        </w:rPr>
        <w:t>inspire new ways of conceptualizing education and</w:t>
      </w:r>
      <w:r w:rsidR="00862445" w:rsidRPr="00862445">
        <w:rPr>
          <w:rFonts w:eastAsiaTheme="minorHAnsi"/>
        </w:rPr>
        <w:t xml:space="preserve"> </w:t>
      </w:r>
      <w:r w:rsidRPr="00862445">
        <w:rPr>
          <w:rFonts w:eastAsiaTheme="minorHAnsi"/>
        </w:rPr>
        <w:t>learning, their contribution to societal development,</w:t>
      </w:r>
      <w:r w:rsidR="00862445" w:rsidRPr="00862445">
        <w:rPr>
          <w:rFonts w:eastAsiaTheme="minorHAnsi"/>
        </w:rPr>
        <w:t xml:space="preserve"> </w:t>
      </w:r>
      <w:r w:rsidRPr="00862445">
        <w:rPr>
          <w:rFonts w:eastAsiaTheme="minorHAnsi"/>
        </w:rPr>
        <w:t>and modalities for international cooperation in the area.</w:t>
      </w:r>
      <w:r w:rsidR="00862445">
        <w:rPr>
          <w:rFonts w:eastAsiaTheme="minorHAnsi"/>
        </w:rPr>
        <w:t>”</w:t>
      </w:r>
    </w:p>
    <w:p w14:paraId="4F9BFF2D" w14:textId="77777777" w:rsidR="00862445" w:rsidRPr="00862445" w:rsidRDefault="00862445" w:rsidP="00862445">
      <w:pPr>
        <w:widowControl/>
        <w:suppressAutoHyphens w:val="0"/>
        <w:autoSpaceDE w:val="0"/>
        <w:autoSpaceDN w:val="0"/>
        <w:adjustRightInd w:val="0"/>
        <w:jc w:val="both"/>
      </w:pPr>
    </w:p>
    <w:p w14:paraId="656A33ED" w14:textId="29F77971" w:rsidR="00477D2F" w:rsidRPr="00862445" w:rsidRDefault="00477D2F" w:rsidP="00862445">
      <w:pPr>
        <w:widowControl/>
        <w:suppressAutoHyphens w:val="0"/>
        <w:autoSpaceDE w:val="0"/>
        <w:autoSpaceDN w:val="0"/>
        <w:adjustRightInd w:val="0"/>
        <w:jc w:val="both"/>
        <w:rPr>
          <w:rFonts w:eastAsiaTheme="minorHAnsi"/>
        </w:rPr>
      </w:pPr>
      <w:r w:rsidRPr="00862445">
        <w:t xml:space="preserve">3-40: </w:t>
      </w:r>
      <w:r w:rsidR="00862445">
        <w:t>“</w:t>
      </w:r>
      <w:r w:rsidRPr="00862445">
        <w:rPr>
          <w:rFonts w:eastAsiaTheme="minorHAnsi"/>
        </w:rPr>
        <w:t>UNESCO with its worldwide networks and global reach</w:t>
      </w:r>
      <w:r w:rsidR="00862445" w:rsidRPr="00862445">
        <w:rPr>
          <w:rFonts w:eastAsiaTheme="minorHAnsi"/>
        </w:rPr>
        <w:t xml:space="preserve"> </w:t>
      </w:r>
      <w:r w:rsidRPr="00862445">
        <w:rPr>
          <w:rFonts w:eastAsiaTheme="minorHAnsi"/>
        </w:rPr>
        <w:t>is well placed to enhance international and regional</w:t>
      </w:r>
      <w:r w:rsidR="00862445" w:rsidRPr="00862445">
        <w:rPr>
          <w:rFonts w:eastAsiaTheme="minorHAnsi"/>
        </w:rPr>
        <w:t xml:space="preserve"> </w:t>
      </w:r>
      <w:r w:rsidRPr="00862445">
        <w:rPr>
          <w:rFonts w:eastAsiaTheme="minorHAnsi"/>
        </w:rPr>
        <w:t>cooperation and knowledge-sharing among all its</w:t>
      </w:r>
      <w:r w:rsidR="00862445" w:rsidRPr="00862445">
        <w:rPr>
          <w:rFonts w:eastAsiaTheme="minorHAnsi"/>
        </w:rPr>
        <w:t xml:space="preserve"> </w:t>
      </w:r>
      <w:r w:rsidRPr="00862445">
        <w:rPr>
          <w:rFonts w:eastAsiaTheme="minorHAnsi"/>
        </w:rPr>
        <w:t>Member States. Going forward, UNESCO will give</w:t>
      </w:r>
      <w:r w:rsidR="00862445" w:rsidRPr="00862445">
        <w:rPr>
          <w:rFonts w:eastAsiaTheme="minorHAnsi"/>
        </w:rPr>
        <w:t xml:space="preserve"> </w:t>
      </w:r>
      <w:r w:rsidRPr="00862445">
        <w:rPr>
          <w:rFonts w:eastAsiaTheme="minorHAnsi"/>
        </w:rPr>
        <w:t>increased attention to ensuring the universal relevance</w:t>
      </w:r>
      <w:r w:rsidR="00862445" w:rsidRPr="00862445">
        <w:rPr>
          <w:rFonts w:eastAsiaTheme="minorHAnsi"/>
        </w:rPr>
        <w:t xml:space="preserve"> </w:t>
      </w:r>
      <w:r w:rsidRPr="00862445">
        <w:rPr>
          <w:rFonts w:eastAsiaTheme="minorHAnsi"/>
        </w:rPr>
        <w:t>of its education programme.</w:t>
      </w:r>
      <w:r w:rsidR="00862445">
        <w:rPr>
          <w:rFonts w:eastAsiaTheme="minorHAnsi"/>
        </w:rPr>
        <w:t>”</w:t>
      </w:r>
    </w:p>
    <w:p w14:paraId="4A29B375" w14:textId="77777777" w:rsidR="00862445" w:rsidRPr="00862445" w:rsidRDefault="00862445" w:rsidP="00862445">
      <w:pPr>
        <w:widowControl/>
        <w:suppressAutoHyphens w:val="0"/>
        <w:autoSpaceDE w:val="0"/>
        <w:autoSpaceDN w:val="0"/>
        <w:adjustRightInd w:val="0"/>
        <w:jc w:val="both"/>
      </w:pPr>
    </w:p>
    <w:p w14:paraId="793D7C68" w14:textId="26EB956E" w:rsidR="00477D2F" w:rsidRPr="00862445" w:rsidRDefault="00862445" w:rsidP="00862445">
      <w:pPr>
        <w:widowControl/>
        <w:suppressAutoHyphens w:val="0"/>
        <w:autoSpaceDE w:val="0"/>
        <w:autoSpaceDN w:val="0"/>
        <w:adjustRightInd w:val="0"/>
        <w:jc w:val="both"/>
        <w:rPr>
          <w:rFonts w:eastAsiaTheme="minorHAnsi"/>
        </w:rPr>
      </w:pPr>
      <w:r w:rsidRPr="00862445">
        <w:t>7</w:t>
      </w:r>
      <w:r w:rsidR="00477D2F" w:rsidRPr="00862445">
        <w:t xml:space="preserve">-66 </w:t>
      </w:r>
      <w:r>
        <w:t>–</w:t>
      </w:r>
      <w:r w:rsidR="00477D2F" w:rsidRPr="00862445">
        <w:t xml:space="preserve"> </w:t>
      </w:r>
      <w:r>
        <w:t>“</w:t>
      </w:r>
      <w:r w:rsidR="00477D2F" w:rsidRPr="00862445">
        <w:rPr>
          <w:rFonts w:eastAsiaTheme="minorHAnsi"/>
        </w:rPr>
        <w:t>In the coming years, UNESCO will generate initiatives</w:t>
      </w:r>
      <w:r w:rsidRPr="00862445">
        <w:rPr>
          <w:rFonts w:eastAsiaTheme="minorHAnsi"/>
        </w:rPr>
        <w:t xml:space="preserve"> </w:t>
      </w:r>
      <w:r w:rsidR="00477D2F" w:rsidRPr="00862445">
        <w:rPr>
          <w:rFonts w:eastAsiaTheme="minorHAnsi"/>
        </w:rPr>
        <w:t>and mobilize energies, ideas and commitments to</w:t>
      </w:r>
      <w:r w:rsidRPr="00862445">
        <w:rPr>
          <w:rFonts w:eastAsiaTheme="minorHAnsi"/>
        </w:rPr>
        <w:t xml:space="preserve"> </w:t>
      </w:r>
      <w:r w:rsidR="00477D2F" w:rsidRPr="00862445">
        <w:rPr>
          <w:rFonts w:eastAsiaTheme="minorHAnsi"/>
        </w:rPr>
        <w:t>forge a new</w:t>
      </w:r>
      <w:r w:rsidRPr="00862445">
        <w:rPr>
          <w:rFonts w:eastAsiaTheme="minorHAnsi"/>
        </w:rPr>
        <w:t xml:space="preserve"> </w:t>
      </w:r>
      <w:r w:rsidR="00477D2F" w:rsidRPr="00862445">
        <w:rPr>
          <w:rFonts w:eastAsiaTheme="minorHAnsi"/>
        </w:rPr>
        <w:t>understanding of peace and sustainable</w:t>
      </w:r>
      <w:r w:rsidRPr="00862445">
        <w:rPr>
          <w:rFonts w:eastAsiaTheme="minorHAnsi"/>
        </w:rPr>
        <w:t xml:space="preserve"> </w:t>
      </w:r>
      <w:r w:rsidR="00477D2F" w:rsidRPr="00862445">
        <w:rPr>
          <w:rFonts w:eastAsiaTheme="minorHAnsi"/>
        </w:rPr>
        <w:t>development</w:t>
      </w:r>
      <w:r>
        <w:rPr>
          <w:rFonts w:eastAsiaTheme="minorHAnsi"/>
        </w:rPr>
        <w:t xml:space="preserve"> </w:t>
      </w:r>
      <w:r w:rsidR="00477D2F" w:rsidRPr="00862445">
        <w:rPr>
          <w:rFonts w:eastAsiaTheme="minorHAnsi"/>
        </w:rPr>
        <w:t>through culture. At the multilateral level,</w:t>
      </w:r>
      <w:r w:rsidRPr="00862445">
        <w:rPr>
          <w:rFonts w:eastAsiaTheme="minorHAnsi"/>
        </w:rPr>
        <w:t xml:space="preserve"> </w:t>
      </w:r>
      <w:r w:rsidR="00477D2F" w:rsidRPr="00862445">
        <w:rPr>
          <w:rFonts w:eastAsiaTheme="minorHAnsi"/>
        </w:rPr>
        <w:t>the Organization will capitalize on recent achievements</w:t>
      </w:r>
      <w:r w:rsidRPr="00862445">
        <w:rPr>
          <w:rFonts w:eastAsiaTheme="minorHAnsi"/>
        </w:rPr>
        <w:t xml:space="preserve"> </w:t>
      </w:r>
      <w:r w:rsidR="00477D2F" w:rsidRPr="00862445">
        <w:rPr>
          <w:rFonts w:eastAsiaTheme="minorHAnsi"/>
        </w:rPr>
        <w:t>in promoting culture as a driver and enabler of peace</w:t>
      </w:r>
      <w:r w:rsidRPr="00862445">
        <w:rPr>
          <w:rFonts w:eastAsiaTheme="minorHAnsi"/>
        </w:rPr>
        <w:t xml:space="preserve"> </w:t>
      </w:r>
      <w:r w:rsidR="00477D2F" w:rsidRPr="00862445">
        <w:rPr>
          <w:rFonts w:eastAsiaTheme="minorHAnsi"/>
        </w:rPr>
        <w:t>and sustainable development, as a human-</w:t>
      </w:r>
      <w:proofErr w:type="spellStart"/>
      <w:r w:rsidR="00477D2F" w:rsidRPr="00862445">
        <w:rPr>
          <w:rFonts w:eastAsiaTheme="minorHAnsi"/>
        </w:rPr>
        <w:t>center</w:t>
      </w:r>
      <w:r>
        <w:rPr>
          <w:rFonts w:eastAsiaTheme="minorHAnsi"/>
        </w:rPr>
        <w:t>e</w:t>
      </w:r>
      <w:r w:rsidR="00477D2F" w:rsidRPr="00862445">
        <w:rPr>
          <w:rFonts w:eastAsiaTheme="minorHAnsi"/>
        </w:rPr>
        <w:t>d</w:t>
      </w:r>
      <w:proofErr w:type="spellEnd"/>
      <w:r>
        <w:rPr>
          <w:rFonts w:eastAsiaTheme="minorHAnsi"/>
        </w:rPr>
        <w:t xml:space="preserve"> </w:t>
      </w:r>
      <w:r w:rsidR="00477D2F" w:rsidRPr="00862445">
        <w:rPr>
          <w:rFonts w:eastAsiaTheme="minorHAnsi"/>
        </w:rPr>
        <w:t>approach to development, yielding sustainable, inclusive</w:t>
      </w:r>
      <w:r w:rsidRPr="00862445">
        <w:rPr>
          <w:rFonts w:eastAsiaTheme="minorHAnsi"/>
        </w:rPr>
        <w:t xml:space="preserve"> </w:t>
      </w:r>
      <w:r w:rsidR="00477D2F" w:rsidRPr="00862445">
        <w:rPr>
          <w:rFonts w:eastAsiaTheme="minorHAnsi"/>
        </w:rPr>
        <w:t>and equitable outcomes, can only be achieved with a</w:t>
      </w:r>
      <w:r w:rsidRPr="00862445">
        <w:rPr>
          <w:rFonts w:eastAsiaTheme="minorHAnsi"/>
        </w:rPr>
        <w:t xml:space="preserve"> </w:t>
      </w:r>
      <w:r w:rsidR="00477D2F" w:rsidRPr="00862445">
        <w:rPr>
          <w:rFonts w:eastAsiaTheme="minorHAnsi"/>
        </w:rPr>
        <w:t>strong culture component.</w:t>
      </w:r>
      <w:r>
        <w:rPr>
          <w:rFonts w:eastAsiaTheme="minorHAnsi"/>
        </w:rPr>
        <w:t>”</w:t>
      </w:r>
    </w:p>
    <w:p w14:paraId="741779EA" w14:textId="77777777" w:rsidR="00862445" w:rsidRDefault="00862445" w:rsidP="00862445">
      <w:pPr>
        <w:widowControl/>
        <w:suppressAutoHyphens w:val="0"/>
        <w:autoSpaceDE w:val="0"/>
        <w:autoSpaceDN w:val="0"/>
        <w:adjustRightInd w:val="0"/>
        <w:jc w:val="both"/>
      </w:pPr>
    </w:p>
    <w:p w14:paraId="075E5A55" w14:textId="36D0674B" w:rsidR="00477D2F" w:rsidRPr="00862445" w:rsidRDefault="00862445" w:rsidP="00862445">
      <w:pPr>
        <w:widowControl/>
        <w:suppressAutoHyphens w:val="0"/>
        <w:autoSpaceDE w:val="0"/>
        <w:autoSpaceDN w:val="0"/>
        <w:adjustRightInd w:val="0"/>
        <w:jc w:val="both"/>
        <w:rPr>
          <w:rFonts w:eastAsiaTheme="minorHAnsi"/>
        </w:rPr>
      </w:pPr>
      <w:r w:rsidRPr="00862445">
        <w:t>7</w:t>
      </w:r>
      <w:r w:rsidR="00477D2F" w:rsidRPr="00862445">
        <w:t xml:space="preserve">-72 </w:t>
      </w:r>
      <w:r>
        <w:t>–</w:t>
      </w:r>
      <w:r w:rsidR="00477D2F" w:rsidRPr="00862445">
        <w:t xml:space="preserve"> </w:t>
      </w:r>
      <w:r>
        <w:t>“</w:t>
      </w:r>
      <w:r w:rsidR="00477D2F" w:rsidRPr="00862445">
        <w:rPr>
          <w:rFonts w:eastAsiaTheme="minorHAnsi"/>
        </w:rPr>
        <w:t>In advancing dialogue, “learning to live together” and</w:t>
      </w:r>
      <w:r w:rsidRPr="00862445">
        <w:rPr>
          <w:rFonts w:eastAsiaTheme="minorHAnsi"/>
        </w:rPr>
        <w:t xml:space="preserve"> </w:t>
      </w:r>
      <w:r w:rsidR="00477D2F" w:rsidRPr="00862445">
        <w:rPr>
          <w:rFonts w:eastAsiaTheme="minorHAnsi"/>
        </w:rPr>
        <w:t>inclusiveness, UNESCO will promote the role of shared</w:t>
      </w:r>
      <w:r w:rsidRPr="00862445">
        <w:rPr>
          <w:rFonts w:eastAsiaTheme="minorHAnsi"/>
        </w:rPr>
        <w:t xml:space="preserve"> </w:t>
      </w:r>
      <w:r w:rsidR="00477D2F" w:rsidRPr="00862445">
        <w:rPr>
          <w:rFonts w:eastAsiaTheme="minorHAnsi"/>
        </w:rPr>
        <w:t>or cross-border cultural heritage and initiatives to build</w:t>
      </w:r>
      <w:r w:rsidRPr="00862445">
        <w:rPr>
          <w:rFonts w:eastAsiaTheme="minorHAnsi"/>
        </w:rPr>
        <w:t xml:space="preserve"> </w:t>
      </w:r>
      <w:r w:rsidR="00477D2F" w:rsidRPr="00862445">
        <w:rPr>
          <w:rFonts w:eastAsiaTheme="minorHAnsi"/>
        </w:rPr>
        <w:t>bridges among nations and communities.</w:t>
      </w:r>
      <w:r>
        <w:rPr>
          <w:rFonts w:eastAsiaTheme="minorHAnsi"/>
        </w:rPr>
        <w:t>”</w:t>
      </w:r>
    </w:p>
    <w:p w14:paraId="23ABBAC6" w14:textId="77777777" w:rsidR="00E24F4D" w:rsidRPr="00862445" w:rsidRDefault="00E24F4D" w:rsidP="00E24F4D">
      <w:pPr>
        <w:pStyle w:val="Default"/>
        <w:jc w:val="both"/>
      </w:pPr>
    </w:p>
    <w:p w14:paraId="0E28F41B" w14:textId="77777777" w:rsidR="00E24F4D" w:rsidRPr="00862445" w:rsidRDefault="00E24F4D" w:rsidP="00FA68A9">
      <w:pPr>
        <w:pStyle w:val="Default"/>
        <w:jc w:val="both"/>
      </w:pPr>
    </w:p>
    <w:sectPr w:rsidR="00E24F4D" w:rsidRPr="00862445" w:rsidSect="001C0AD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EFE34" w14:textId="77777777" w:rsidR="00DC343E" w:rsidRDefault="00DC343E" w:rsidP="00E327A3">
      <w:r>
        <w:separator/>
      </w:r>
    </w:p>
  </w:endnote>
  <w:endnote w:type="continuationSeparator" w:id="0">
    <w:p w14:paraId="781E985E" w14:textId="77777777" w:rsidR="00DC343E" w:rsidRDefault="00DC343E" w:rsidP="00E3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D3E2" w14:textId="77777777" w:rsidR="00E327A3" w:rsidRDefault="00E327A3">
    <w:pPr>
      <w:pStyle w:val="Footer"/>
    </w:pPr>
  </w:p>
  <w:p w14:paraId="6A2C7724" w14:textId="77777777" w:rsidR="00E327A3" w:rsidRPr="00E327A3" w:rsidRDefault="00E327A3" w:rsidP="00E327A3">
    <w:pPr>
      <w:pStyle w:val="Footer"/>
      <w:ind w:left="-142"/>
      <w:jc w:val="center"/>
      <w:rPr>
        <w:rFonts w:ascii="Book Antiqua" w:hAnsi="Book Antiqua"/>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645C7" w14:textId="77777777" w:rsidR="00DC343E" w:rsidRDefault="00DC343E" w:rsidP="00E327A3">
      <w:r>
        <w:separator/>
      </w:r>
    </w:p>
  </w:footnote>
  <w:footnote w:type="continuationSeparator" w:id="0">
    <w:p w14:paraId="65C8AAFD" w14:textId="77777777" w:rsidR="00DC343E" w:rsidRDefault="00DC343E" w:rsidP="00E3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B593" w14:textId="77777777" w:rsidR="00E327A3" w:rsidRDefault="00E327A3">
    <w:pPr>
      <w:pStyle w:val="Header"/>
    </w:pPr>
  </w:p>
  <w:p w14:paraId="398C8AB7" w14:textId="77777777" w:rsidR="00E327A3" w:rsidRDefault="00E32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E04A1"/>
    <w:multiLevelType w:val="hybridMultilevel"/>
    <w:tmpl w:val="8BEEA366"/>
    <w:lvl w:ilvl="0" w:tplc="57500496">
      <w:numFmt w:val="bullet"/>
      <w:lvlText w:val="-"/>
      <w:lvlJc w:val="left"/>
      <w:pPr>
        <w:ind w:left="720" w:hanging="360"/>
      </w:pPr>
      <w:rPr>
        <w:rFonts w:ascii="Bookman Old Style" w:eastAsia="Lucida Sans Unicode" w:hAnsi="Bookman Old Style" w:cs="Times New Roman" w:hint="default"/>
      </w:rPr>
    </w:lvl>
    <w:lvl w:ilvl="1" w:tplc="89D2E560">
      <w:start w:val="39"/>
      <w:numFmt w:val="bullet"/>
      <w:lvlText w:val="-"/>
      <w:lvlJc w:val="left"/>
      <w:pPr>
        <w:ind w:left="1440" w:hanging="360"/>
      </w:pPr>
      <w:rPr>
        <w:rFonts w:ascii="Bookman Old Style" w:eastAsiaTheme="minorHAnsi" w:hAnsi="Bookman Old Style"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06B2B74"/>
    <w:multiLevelType w:val="hybridMultilevel"/>
    <w:tmpl w:val="736096AE"/>
    <w:lvl w:ilvl="0" w:tplc="57500496">
      <w:numFmt w:val="bullet"/>
      <w:lvlText w:val="-"/>
      <w:lvlJc w:val="left"/>
      <w:pPr>
        <w:ind w:left="1440" w:hanging="360"/>
      </w:pPr>
      <w:rPr>
        <w:rFonts w:ascii="Bookman Old Style" w:eastAsia="Lucida Sans Unicode" w:hAnsi="Bookman Old Style" w:cs="Times New Roman" w:hint="default"/>
      </w:rPr>
    </w:lvl>
    <w:lvl w:ilvl="1" w:tplc="89D2E560">
      <w:start w:val="39"/>
      <w:numFmt w:val="bullet"/>
      <w:lvlText w:val="-"/>
      <w:lvlJc w:val="left"/>
      <w:pPr>
        <w:ind w:left="2160" w:hanging="360"/>
      </w:pPr>
      <w:rPr>
        <w:rFonts w:ascii="Bookman Old Style" w:eastAsiaTheme="minorHAnsi" w:hAnsi="Bookman Old Style" w:cs="Times New Roman" w:hint="default"/>
      </w:rPr>
    </w:lvl>
    <w:lvl w:ilvl="2" w:tplc="89D2E560">
      <w:start w:val="39"/>
      <w:numFmt w:val="bullet"/>
      <w:lvlText w:val="-"/>
      <w:lvlJc w:val="left"/>
      <w:pPr>
        <w:ind w:left="2880" w:hanging="360"/>
      </w:pPr>
      <w:rPr>
        <w:rFonts w:ascii="Bookman Old Style" w:eastAsiaTheme="minorHAnsi" w:hAnsi="Bookman Old Style" w:cs="Times New Roman"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648B7163"/>
    <w:multiLevelType w:val="hybridMultilevel"/>
    <w:tmpl w:val="37C6330C"/>
    <w:lvl w:ilvl="0" w:tplc="89D2E560">
      <w:start w:val="39"/>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3365E"/>
    <w:multiLevelType w:val="hybridMultilevel"/>
    <w:tmpl w:val="077C86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347658"/>
    <w:multiLevelType w:val="hybridMultilevel"/>
    <w:tmpl w:val="3E2807B0"/>
    <w:lvl w:ilvl="0" w:tplc="57500496">
      <w:numFmt w:val="bullet"/>
      <w:lvlText w:val="-"/>
      <w:lvlJc w:val="left"/>
      <w:pPr>
        <w:ind w:left="720" w:hanging="360"/>
      </w:pPr>
      <w:rPr>
        <w:rFonts w:ascii="Bookman Old Style" w:eastAsia="Lucida Sans Unicode" w:hAnsi="Bookman Old Styl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A3"/>
    <w:rsid w:val="00003B96"/>
    <w:rsid w:val="000040D6"/>
    <w:rsid w:val="00005B45"/>
    <w:rsid w:val="00006364"/>
    <w:rsid w:val="00033E68"/>
    <w:rsid w:val="00054627"/>
    <w:rsid w:val="0005554B"/>
    <w:rsid w:val="00083468"/>
    <w:rsid w:val="000835FB"/>
    <w:rsid w:val="00097133"/>
    <w:rsid w:val="000A1ECC"/>
    <w:rsid w:val="000B14C7"/>
    <w:rsid w:val="000B2B12"/>
    <w:rsid w:val="000D3D3C"/>
    <w:rsid w:val="000E3AEA"/>
    <w:rsid w:val="000E51C3"/>
    <w:rsid w:val="0011661D"/>
    <w:rsid w:val="00131D15"/>
    <w:rsid w:val="00133ABF"/>
    <w:rsid w:val="00141613"/>
    <w:rsid w:val="001549A4"/>
    <w:rsid w:val="0017627D"/>
    <w:rsid w:val="00176873"/>
    <w:rsid w:val="00182335"/>
    <w:rsid w:val="00193250"/>
    <w:rsid w:val="001948E5"/>
    <w:rsid w:val="001A5CD3"/>
    <w:rsid w:val="001C0AD4"/>
    <w:rsid w:val="001C26EB"/>
    <w:rsid w:val="001C3BF3"/>
    <w:rsid w:val="001C683D"/>
    <w:rsid w:val="001D38CA"/>
    <w:rsid w:val="001E4D6B"/>
    <w:rsid w:val="00204DEA"/>
    <w:rsid w:val="00227449"/>
    <w:rsid w:val="00236BE7"/>
    <w:rsid w:val="00246CB7"/>
    <w:rsid w:val="00262ACE"/>
    <w:rsid w:val="002836A8"/>
    <w:rsid w:val="002B1D04"/>
    <w:rsid w:val="002B327A"/>
    <w:rsid w:val="002C15C0"/>
    <w:rsid w:val="00322E51"/>
    <w:rsid w:val="00332880"/>
    <w:rsid w:val="00340B5E"/>
    <w:rsid w:val="00360940"/>
    <w:rsid w:val="0037130E"/>
    <w:rsid w:val="00374910"/>
    <w:rsid w:val="003830A7"/>
    <w:rsid w:val="00384F53"/>
    <w:rsid w:val="00397C02"/>
    <w:rsid w:val="003A7139"/>
    <w:rsid w:val="003B46CE"/>
    <w:rsid w:val="003B6081"/>
    <w:rsid w:val="003C1AD0"/>
    <w:rsid w:val="003C7C10"/>
    <w:rsid w:val="003D6E04"/>
    <w:rsid w:val="003E60E0"/>
    <w:rsid w:val="003E7AC9"/>
    <w:rsid w:val="00403F8E"/>
    <w:rsid w:val="00412E6F"/>
    <w:rsid w:val="004407A2"/>
    <w:rsid w:val="00445BBF"/>
    <w:rsid w:val="0044775D"/>
    <w:rsid w:val="00477D2F"/>
    <w:rsid w:val="004A29F8"/>
    <w:rsid w:val="004A4BF0"/>
    <w:rsid w:val="004C4582"/>
    <w:rsid w:val="004D5F72"/>
    <w:rsid w:val="004D7C08"/>
    <w:rsid w:val="004F78D6"/>
    <w:rsid w:val="0052379A"/>
    <w:rsid w:val="00525D2B"/>
    <w:rsid w:val="005320AF"/>
    <w:rsid w:val="00546237"/>
    <w:rsid w:val="005462DA"/>
    <w:rsid w:val="0055356B"/>
    <w:rsid w:val="00560DC0"/>
    <w:rsid w:val="005703EF"/>
    <w:rsid w:val="00573BB9"/>
    <w:rsid w:val="00575E24"/>
    <w:rsid w:val="005813BE"/>
    <w:rsid w:val="005864E5"/>
    <w:rsid w:val="00594605"/>
    <w:rsid w:val="005B0D73"/>
    <w:rsid w:val="005C0E2E"/>
    <w:rsid w:val="005C3FCB"/>
    <w:rsid w:val="005D6DB1"/>
    <w:rsid w:val="005D7C9C"/>
    <w:rsid w:val="00601260"/>
    <w:rsid w:val="00604474"/>
    <w:rsid w:val="00604B54"/>
    <w:rsid w:val="00611185"/>
    <w:rsid w:val="006519F4"/>
    <w:rsid w:val="00654B99"/>
    <w:rsid w:val="00660081"/>
    <w:rsid w:val="00660823"/>
    <w:rsid w:val="00695BB1"/>
    <w:rsid w:val="006B1C8C"/>
    <w:rsid w:val="006D0D8E"/>
    <w:rsid w:val="006D18BC"/>
    <w:rsid w:val="006F4D7D"/>
    <w:rsid w:val="006F6CE8"/>
    <w:rsid w:val="0070247E"/>
    <w:rsid w:val="00703A2B"/>
    <w:rsid w:val="007068FF"/>
    <w:rsid w:val="00737DAE"/>
    <w:rsid w:val="00776697"/>
    <w:rsid w:val="00776CC7"/>
    <w:rsid w:val="0078627A"/>
    <w:rsid w:val="0079032D"/>
    <w:rsid w:val="007A1775"/>
    <w:rsid w:val="007A262D"/>
    <w:rsid w:val="007B17BD"/>
    <w:rsid w:val="007B424E"/>
    <w:rsid w:val="007C535B"/>
    <w:rsid w:val="007C76FC"/>
    <w:rsid w:val="007E580A"/>
    <w:rsid w:val="007F1B63"/>
    <w:rsid w:val="00833A15"/>
    <w:rsid w:val="00846209"/>
    <w:rsid w:val="00862445"/>
    <w:rsid w:val="008A506D"/>
    <w:rsid w:val="008C3C73"/>
    <w:rsid w:val="008C639A"/>
    <w:rsid w:val="008F6C18"/>
    <w:rsid w:val="00933091"/>
    <w:rsid w:val="00957ABD"/>
    <w:rsid w:val="00997097"/>
    <w:rsid w:val="009E0280"/>
    <w:rsid w:val="009E2D9E"/>
    <w:rsid w:val="009F1EF7"/>
    <w:rsid w:val="00A173DC"/>
    <w:rsid w:val="00A21436"/>
    <w:rsid w:val="00A254B2"/>
    <w:rsid w:val="00A31FB0"/>
    <w:rsid w:val="00A4665A"/>
    <w:rsid w:val="00A96650"/>
    <w:rsid w:val="00AA25A1"/>
    <w:rsid w:val="00AB276A"/>
    <w:rsid w:val="00AB7739"/>
    <w:rsid w:val="00AE286A"/>
    <w:rsid w:val="00B05B1F"/>
    <w:rsid w:val="00B130D5"/>
    <w:rsid w:val="00B243E9"/>
    <w:rsid w:val="00B245FF"/>
    <w:rsid w:val="00B33BF7"/>
    <w:rsid w:val="00B56DB4"/>
    <w:rsid w:val="00B72C23"/>
    <w:rsid w:val="00B87A80"/>
    <w:rsid w:val="00BC2DC0"/>
    <w:rsid w:val="00BE0EF8"/>
    <w:rsid w:val="00BE47D7"/>
    <w:rsid w:val="00BE6190"/>
    <w:rsid w:val="00C072F8"/>
    <w:rsid w:val="00C10BE7"/>
    <w:rsid w:val="00C10D10"/>
    <w:rsid w:val="00C20AD8"/>
    <w:rsid w:val="00C231EC"/>
    <w:rsid w:val="00C24C27"/>
    <w:rsid w:val="00C41545"/>
    <w:rsid w:val="00C63BF6"/>
    <w:rsid w:val="00CC055B"/>
    <w:rsid w:val="00CC1602"/>
    <w:rsid w:val="00CD51A1"/>
    <w:rsid w:val="00CE5FE4"/>
    <w:rsid w:val="00CF1415"/>
    <w:rsid w:val="00CF7E59"/>
    <w:rsid w:val="00D45A2F"/>
    <w:rsid w:val="00D61AD1"/>
    <w:rsid w:val="00D978A9"/>
    <w:rsid w:val="00DC343E"/>
    <w:rsid w:val="00DD6EBF"/>
    <w:rsid w:val="00DF27AE"/>
    <w:rsid w:val="00DF5393"/>
    <w:rsid w:val="00E15C8A"/>
    <w:rsid w:val="00E24F4D"/>
    <w:rsid w:val="00E327A3"/>
    <w:rsid w:val="00E33230"/>
    <w:rsid w:val="00E406BD"/>
    <w:rsid w:val="00E507C3"/>
    <w:rsid w:val="00E62B85"/>
    <w:rsid w:val="00E82133"/>
    <w:rsid w:val="00E93B3B"/>
    <w:rsid w:val="00EC0426"/>
    <w:rsid w:val="00EC3CFD"/>
    <w:rsid w:val="00EC56E5"/>
    <w:rsid w:val="00EF0F7D"/>
    <w:rsid w:val="00F06A26"/>
    <w:rsid w:val="00F220A1"/>
    <w:rsid w:val="00F5353D"/>
    <w:rsid w:val="00F62C52"/>
    <w:rsid w:val="00F71208"/>
    <w:rsid w:val="00F853F4"/>
    <w:rsid w:val="00F9444E"/>
    <w:rsid w:val="00F967A1"/>
    <w:rsid w:val="00FA68A9"/>
    <w:rsid w:val="00FB68FC"/>
    <w:rsid w:val="00FC3B34"/>
    <w:rsid w:val="00FC6ED6"/>
    <w:rsid w:val="00FC7CA7"/>
    <w:rsid w:val="00FD13C0"/>
    <w:rsid w:val="00FF01D8"/>
    <w:rsid w:val="00FF5DCB"/>
    <w:rsid w:val="00FF73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084A2"/>
  <w15:docId w15:val="{35B99D9F-6124-6F45-B6EE-450098F5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CB7"/>
    <w:pPr>
      <w:widowControl w:val="0"/>
      <w:suppressAutoHyphens/>
      <w:spacing w:after="0" w:line="240" w:lineRule="auto"/>
    </w:pPr>
    <w:rPr>
      <w:rFonts w:ascii="Times New Roman" w:eastAsia="Lucida Sans Unicode"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A3"/>
    <w:pPr>
      <w:widowControl/>
      <w:tabs>
        <w:tab w:val="center" w:pos="4536"/>
        <w:tab w:val="right" w:pos="9072"/>
      </w:tabs>
      <w:suppressAutoHyphens w:val="0"/>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E327A3"/>
    <w:rPr>
      <w:lang w:val="en-US"/>
    </w:rPr>
  </w:style>
  <w:style w:type="paragraph" w:styleId="Footer">
    <w:name w:val="footer"/>
    <w:basedOn w:val="Normal"/>
    <w:link w:val="FooterChar"/>
    <w:uiPriority w:val="99"/>
    <w:unhideWhenUsed/>
    <w:rsid w:val="00E327A3"/>
    <w:pPr>
      <w:widowControl/>
      <w:tabs>
        <w:tab w:val="center" w:pos="4536"/>
        <w:tab w:val="right" w:pos="9072"/>
      </w:tabs>
      <w:suppressAutoHyphens w:val="0"/>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E327A3"/>
    <w:rPr>
      <w:lang w:val="en-US"/>
    </w:rPr>
  </w:style>
  <w:style w:type="paragraph" w:styleId="BalloonText">
    <w:name w:val="Balloon Text"/>
    <w:basedOn w:val="Normal"/>
    <w:link w:val="BalloonTextChar"/>
    <w:uiPriority w:val="99"/>
    <w:semiHidden/>
    <w:unhideWhenUsed/>
    <w:rsid w:val="00E327A3"/>
    <w:pPr>
      <w:widowControl/>
      <w:suppressAutoHyphens w:val="0"/>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E327A3"/>
    <w:rPr>
      <w:rFonts w:ascii="Tahoma" w:hAnsi="Tahoma" w:cs="Tahoma"/>
      <w:sz w:val="16"/>
      <w:szCs w:val="16"/>
      <w:lang w:val="en-US"/>
    </w:rPr>
  </w:style>
  <w:style w:type="paragraph" w:customStyle="1" w:styleId="Default">
    <w:name w:val="Default"/>
    <w:rsid w:val="00EC0426"/>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66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DANIELA ZAHARIA</cp:lastModifiedBy>
  <cp:revision>2</cp:revision>
  <cp:lastPrinted>2020-06-22T11:21:00Z</cp:lastPrinted>
  <dcterms:created xsi:type="dcterms:W3CDTF">2021-02-26T05:33:00Z</dcterms:created>
  <dcterms:modified xsi:type="dcterms:W3CDTF">2021-02-26T05:33:00Z</dcterms:modified>
</cp:coreProperties>
</file>