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57752" w14:textId="0456E3EE" w:rsidR="000B2E5B" w:rsidRPr="00AC1126" w:rsidRDefault="000B2E5B" w:rsidP="000B2E5B">
      <w:pPr>
        <w:jc w:val="center"/>
        <w:rPr>
          <w:b/>
          <w:bCs/>
          <w:sz w:val="32"/>
          <w:szCs w:val="32"/>
          <w:lang w:val="ro-RO"/>
        </w:rPr>
      </w:pPr>
      <w:r w:rsidRPr="00AC1126">
        <w:rPr>
          <w:b/>
          <w:bCs/>
          <w:sz w:val="32"/>
          <w:szCs w:val="32"/>
          <w:lang w:val="ro-RO"/>
        </w:rPr>
        <w:t>ISTORIA ARTEI – ANUL I</w:t>
      </w:r>
    </w:p>
    <w:p w14:paraId="1472DF0E" w14:textId="15E3DB67" w:rsidR="000B2E5B" w:rsidRPr="00AC1126" w:rsidRDefault="000B2E5B" w:rsidP="000B2E5B">
      <w:pPr>
        <w:jc w:val="center"/>
        <w:rPr>
          <w:b/>
          <w:bCs/>
          <w:sz w:val="32"/>
          <w:szCs w:val="32"/>
          <w:lang w:val="ro-RO"/>
        </w:rPr>
      </w:pPr>
    </w:p>
    <w:p w14:paraId="6164C48D" w14:textId="1DF381E4" w:rsidR="000B2E5B" w:rsidRPr="00AC1126" w:rsidRDefault="000B2E5B" w:rsidP="000B2E5B">
      <w:pPr>
        <w:jc w:val="center"/>
        <w:rPr>
          <w:b/>
          <w:bCs/>
          <w:sz w:val="32"/>
          <w:szCs w:val="32"/>
          <w:lang w:val="ro-RO"/>
        </w:rPr>
      </w:pPr>
      <w:r w:rsidRPr="00AC1126">
        <w:rPr>
          <w:b/>
          <w:bCs/>
          <w:sz w:val="32"/>
          <w:szCs w:val="32"/>
          <w:lang w:val="ro-RO"/>
        </w:rPr>
        <w:t>PROGRAMUL CURSURILOR INTRODUCTIVE</w:t>
      </w:r>
    </w:p>
    <w:p w14:paraId="21CAD275" w14:textId="7CF8A90B" w:rsidR="000B2E5B" w:rsidRDefault="000B2E5B" w:rsidP="000B2E5B">
      <w:pPr>
        <w:jc w:val="center"/>
        <w:rPr>
          <w:lang w:val="ro-RO"/>
        </w:rPr>
      </w:pPr>
    </w:p>
    <w:p w14:paraId="6A7A0354" w14:textId="4A85BFA6" w:rsidR="000B2E5B" w:rsidRPr="00AC1126" w:rsidRDefault="000B2E5B" w:rsidP="000B2E5B">
      <w:pPr>
        <w:jc w:val="both"/>
        <w:rPr>
          <w:sz w:val="28"/>
          <w:szCs w:val="28"/>
          <w:lang w:val="ro-RO"/>
        </w:rPr>
      </w:pPr>
      <w:r w:rsidRPr="00AC1126">
        <w:rPr>
          <w:sz w:val="28"/>
          <w:szCs w:val="28"/>
          <w:lang w:val="ro-RO"/>
        </w:rPr>
        <w:t xml:space="preserve">Studenții anul I pot participa </w:t>
      </w:r>
      <w:r w:rsidRPr="00AC1126">
        <w:rPr>
          <w:b/>
          <w:bCs/>
          <w:sz w:val="28"/>
          <w:szCs w:val="28"/>
          <w:lang w:val="ro-RO"/>
        </w:rPr>
        <w:t>facultativ</w:t>
      </w:r>
      <w:r w:rsidRPr="00AC1126">
        <w:rPr>
          <w:sz w:val="28"/>
          <w:szCs w:val="28"/>
          <w:lang w:val="ro-RO"/>
        </w:rPr>
        <w:t xml:space="preserve"> la un program de cursuri introductive pentru disciplinele din primul semestru</w:t>
      </w:r>
      <w:r w:rsidR="00AC1126">
        <w:rPr>
          <w:sz w:val="28"/>
          <w:szCs w:val="28"/>
          <w:lang w:val="ro-RO"/>
        </w:rPr>
        <w:t>, în zilele de vineri (2 octombrie) și luni (5 octombrie)</w:t>
      </w:r>
      <w:r w:rsidRPr="00AC1126">
        <w:rPr>
          <w:sz w:val="28"/>
          <w:szCs w:val="28"/>
          <w:lang w:val="ro-RO"/>
        </w:rPr>
        <w:t xml:space="preserve">. Pentru respectarea normelor sanitare studenții sunt împărțiți în două grupe, în funcție de inițiala numelui de familie: </w:t>
      </w:r>
      <w:r w:rsidRPr="00AC1126">
        <w:rPr>
          <w:b/>
          <w:bCs/>
          <w:sz w:val="28"/>
          <w:szCs w:val="28"/>
          <w:lang w:val="ro-RO"/>
        </w:rPr>
        <w:t>A-L</w:t>
      </w:r>
      <w:r w:rsidRPr="00AC1126">
        <w:rPr>
          <w:sz w:val="28"/>
          <w:szCs w:val="28"/>
          <w:lang w:val="ro-RO"/>
        </w:rPr>
        <w:t xml:space="preserve"> și </w:t>
      </w:r>
      <w:r w:rsidRPr="00AC1126">
        <w:rPr>
          <w:b/>
          <w:bCs/>
          <w:sz w:val="28"/>
          <w:szCs w:val="28"/>
          <w:lang w:val="ro-RO"/>
        </w:rPr>
        <w:t>M-Z</w:t>
      </w:r>
      <w:r w:rsidRPr="00AC1126">
        <w:rPr>
          <w:sz w:val="28"/>
          <w:szCs w:val="28"/>
          <w:lang w:val="ro-RO"/>
        </w:rPr>
        <w:t xml:space="preserve">. </w:t>
      </w:r>
    </w:p>
    <w:p w14:paraId="4897A482" w14:textId="7C8EF247" w:rsidR="000B2E5B" w:rsidRPr="00AC1126" w:rsidRDefault="000B2E5B" w:rsidP="000B2E5B">
      <w:pPr>
        <w:jc w:val="both"/>
        <w:rPr>
          <w:sz w:val="28"/>
          <w:szCs w:val="28"/>
          <w:lang w:val="ro-RO"/>
        </w:rPr>
      </w:pPr>
    </w:p>
    <w:p w14:paraId="12F192F2" w14:textId="08786B17" w:rsidR="000B2E5B" w:rsidRPr="00AC1126" w:rsidRDefault="000B2E5B" w:rsidP="000B2E5B">
      <w:pPr>
        <w:jc w:val="both"/>
        <w:rPr>
          <w:sz w:val="28"/>
          <w:szCs w:val="28"/>
          <w:lang w:val="ro-RO"/>
        </w:rPr>
      </w:pPr>
      <w:r w:rsidRPr="00AC1126">
        <w:rPr>
          <w:sz w:val="28"/>
          <w:szCs w:val="28"/>
          <w:lang w:val="ro-RO"/>
        </w:rPr>
        <w:t xml:space="preserve">Cei care nu pot participa la cursurile introductive de la facultate vor avea ocazia să participe la introducerile online, care vor avea loc în zilele de miercuri, 7 octombrie și joi, 8 octombrie, conform unui program care va fi anunțat în cursul zilei de luni. </w:t>
      </w:r>
    </w:p>
    <w:p w14:paraId="0EB10EF3" w14:textId="39973F98" w:rsidR="000B2E5B" w:rsidRPr="00AC1126" w:rsidRDefault="000B2E5B" w:rsidP="000B2E5B">
      <w:pPr>
        <w:jc w:val="both"/>
        <w:rPr>
          <w:sz w:val="28"/>
          <w:szCs w:val="28"/>
          <w:lang w:val="ro-RO"/>
        </w:rPr>
      </w:pPr>
    </w:p>
    <w:p w14:paraId="7A6F7059" w14:textId="03C566ED" w:rsidR="000B2E5B" w:rsidRPr="00AC1126" w:rsidRDefault="000B2E5B" w:rsidP="00AC1126">
      <w:pPr>
        <w:jc w:val="center"/>
        <w:rPr>
          <w:b/>
          <w:bCs/>
          <w:sz w:val="28"/>
          <w:szCs w:val="28"/>
          <w:lang w:val="ro-RO"/>
        </w:rPr>
      </w:pPr>
      <w:r w:rsidRPr="00AC1126">
        <w:rPr>
          <w:b/>
          <w:bCs/>
          <w:sz w:val="28"/>
          <w:szCs w:val="28"/>
          <w:lang w:val="ro-RO"/>
        </w:rPr>
        <w:t>Orarul cursurilor introductive – Istoria Artei, anul I:</w:t>
      </w:r>
    </w:p>
    <w:p w14:paraId="470A3670" w14:textId="6DD74432" w:rsidR="000B2E5B" w:rsidRDefault="000B2E5B" w:rsidP="000B2E5B">
      <w:pPr>
        <w:jc w:val="both"/>
        <w:rPr>
          <w:lang w:val="ro-RO"/>
        </w:rPr>
      </w:pPr>
    </w:p>
    <w:tbl>
      <w:tblPr>
        <w:tblStyle w:val="TableGrid"/>
        <w:tblW w:w="92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55"/>
        <w:gridCol w:w="2058"/>
        <w:gridCol w:w="1701"/>
        <w:gridCol w:w="1985"/>
        <w:gridCol w:w="1984"/>
      </w:tblGrid>
      <w:tr w:rsidR="000B2E5B" w:rsidRPr="00BB1796" w14:paraId="10ED5E7F" w14:textId="77777777" w:rsidTr="000B2E5B">
        <w:tc>
          <w:tcPr>
            <w:tcW w:w="1555" w:type="dxa"/>
            <w:vMerge w:val="restart"/>
            <w:shd w:val="clear" w:color="auto" w:fill="auto"/>
          </w:tcPr>
          <w:p w14:paraId="61AD2696" w14:textId="77777777" w:rsidR="000B2E5B" w:rsidRPr="00C67A49" w:rsidRDefault="000B2E5B" w:rsidP="00E879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2"/>
          </w:tcPr>
          <w:p w14:paraId="4AAE301E" w14:textId="7F0C27FD" w:rsidR="000B2E5B" w:rsidRPr="00BB1796" w:rsidRDefault="000B2E5B" w:rsidP="00E87948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VINERI </w:t>
            </w:r>
            <w:r w:rsidR="00AC1126">
              <w:rPr>
                <w:b/>
                <w:bCs/>
                <w:lang w:val="ro-RO"/>
              </w:rPr>
              <w:t>–</w:t>
            </w:r>
            <w:r>
              <w:rPr>
                <w:b/>
                <w:bCs/>
                <w:lang w:val="ro-RO"/>
              </w:rPr>
              <w:t xml:space="preserve"> 2</w:t>
            </w:r>
            <w:r w:rsidR="00AC1126">
              <w:rPr>
                <w:b/>
                <w:bCs/>
                <w:lang w:val="ro-RO"/>
              </w:rPr>
              <w:t xml:space="preserve"> octombrie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778D0C2" w14:textId="09DEC417" w:rsidR="000B2E5B" w:rsidRPr="00BB1796" w:rsidRDefault="000B2E5B" w:rsidP="00E87948">
            <w:pPr>
              <w:jc w:val="center"/>
              <w:rPr>
                <w:b/>
                <w:bCs/>
                <w:lang w:val="ro-RO"/>
              </w:rPr>
            </w:pPr>
            <w:r w:rsidRPr="00BB1796">
              <w:rPr>
                <w:b/>
                <w:bCs/>
                <w:lang w:val="ro-RO"/>
              </w:rPr>
              <w:t>LUNI</w:t>
            </w:r>
            <w:r>
              <w:rPr>
                <w:b/>
                <w:bCs/>
                <w:lang w:val="ro-RO"/>
              </w:rPr>
              <w:t xml:space="preserve"> </w:t>
            </w:r>
            <w:r w:rsidR="00AC1126">
              <w:rPr>
                <w:b/>
                <w:bCs/>
                <w:lang w:val="ro-RO"/>
              </w:rPr>
              <w:t>–</w:t>
            </w:r>
            <w:r>
              <w:rPr>
                <w:b/>
                <w:bCs/>
                <w:lang w:val="ro-RO"/>
              </w:rPr>
              <w:t xml:space="preserve"> 5</w:t>
            </w:r>
            <w:r w:rsidR="00AC1126">
              <w:rPr>
                <w:b/>
                <w:bCs/>
                <w:lang w:val="ro-RO"/>
              </w:rPr>
              <w:t xml:space="preserve"> octombrie</w:t>
            </w:r>
          </w:p>
        </w:tc>
      </w:tr>
      <w:tr w:rsidR="000B2E5B" w14:paraId="51B2B4A0" w14:textId="77777777" w:rsidTr="000B2E5B">
        <w:tc>
          <w:tcPr>
            <w:tcW w:w="1555" w:type="dxa"/>
            <w:vMerge/>
            <w:shd w:val="clear" w:color="auto" w:fill="auto"/>
          </w:tcPr>
          <w:p w14:paraId="7D4EF491" w14:textId="77777777" w:rsidR="000B2E5B" w:rsidRPr="00C67A49" w:rsidRDefault="000B2E5B" w:rsidP="00E87948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058" w:type="dxa"/>
          </w:tcPr>
          <w:p w14:paraId="590954FD" w14:textId="77777777" w:rsidR="000B2E5B" w:rsidRPr="009658CB" w:rsidRDefault="000B2E5B" w:rsidP="00E87948">
            <w:pPr>
              <w:jc w:val="center"/>
              <w:rPr>
                <w:b/>
                <w:bCs/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t>Amf</w:t>
            </w:r>
            <w:proofErr w:type="spellEnd"/>
            <w:r>
              <w:rPr>
                <w:b/>
                <w:bCs/>
                <w:lang w:val="ro-RO"/>
              </w:rPr>
              <w:t xml:space="preserve">. </w:t>
            </w:r>
            <w:proofErr w:type="spellStart"/>
            <w:r w:rsidRPr="009658CB">
              <w:rPr>
                <w:b/>
                <w:bCs/>
                <w:lang w:val="ro-RO"/>
              </w:rPr>
              <w:t>Parv</w:t>
            </w:r>
            <w:r>
              <w:rPr>
                <w:b/>
                <w:bCs/>
                <w:lang w:val="ro-RO"/>
              </w:rPr>
              <w:t>an</w:t>
            </w:r>
            <w:proofErr w:type="spellEnd"/>
          </w:p>
        </w:tc>
        <w:tc>
          <w:tcPr>
            <w:tcW w:w="1701" w:type="dxa"/>
          </w:tcPr>
          <w:p w14:paraId="560E408E" w14:textId="77777777" w:rsidR="000B2E5B" w:rsidRPr="009658CB" w:rsidRDefault="000B2E5B" w:rsidP="00E87948">
            <w:pPr>
              <w:rPr>
                <w:b/>
                <w:bCs/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t>Amf</w:t>
            </w:r>
            <w:proofErr w:type="spellEnd"/>
            <w:r>
              <w:rPr>
                <w:b/>
                <w:bCs/>
                <w:lang w:val="ro-RO"/>
              </w:rPr>
              <w:t xml:space="preserve">. </w:t>
            </w:r>
            <w:r w:rsidRPr="009658CB">
              <w:rPr>
                <w:b/>
                <w:bCs/>
                <w:lang w:val="ro-RO"/>
              </w:rPr>
              <w:t>Cond</w:t>
            </w:r>
            <w:r>
              <w:rPr>
                <w:b/>
                <w:bCs/>
                <w:lang w:val="ro-RO"/>
              </w:rPr>
              <w:t>urachi</w:t>
            </w:r>
          </w:p>
        </w:tc>
        <w:tc>
          <w:tcPr>
            <w:tcW w:w="1985" w:type="dxa"/>
            <w:shd w:val="clear" w:color="auto" w:fill="auto"/>
          </w:tcPr>
          <w:p w14:paraId="7BCF6ED5" w14:textId="77777777" w:rsidR="000B2E5B" w:rsidRPr="009658CB" w:rsidRDefault="000B2E5B" w:rsidP="00E87948">
            <w:pPr>
              <w:rPr>
                <w:b/>
                <w:bCs/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t>Amf</w:t>
            </w:r>
            <w:proofErr w:type="spellEnd"/>
            <w:r>
              <w:rPr>
                <w:b/>
                <w:bCs/>
                <w:lang w:val="ro-RO"/>
              </w:rPr>
              <w:t xml:space="preserve">. </w:t>
            </w:r>
            <w:proofErr w:type="spellStart"/>
            <w:r w:rsidRPr="009658CB">
              <w:rPr>
                <w:b/>
                <w:bCs/>
                <w:lang w:val="ro-RO"/>
              </w:rPr>
              <w:t>Parv</w:t>
            </w:r>
            <w:r>
              <w:rPr>
                <w:b/>
                <w:bCs/>
                <w:lang w:val="ro-RO"/>
              </w:rPr>
              <w:t>an</w:t>
            </w:r>
            <w:proofErr w:type="spellEnd"/>
          </w:p>
          <w:p w14:paraId="5FDBED1E" w14:textId="516851A0" w:rsidR="000B2E5B" w:rsidRPr="009658CB" w:rsidRDefault="000B2E5B" w:rsidP="00E87948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Grupa </w:t>
            </w:r>
            <w:r w:rsidRPr="009658CB">
              <w:rPr>
                <w:b/>
                <w:bCs/>
                <w:lang w:val="ro-RO"/>
              </w:rPr>
              <w:t>A - L</w:t>
            </w:r>
          </w:p>
        </w:tc>
        <w:tc>
          <w:tcPr>
            <w:tcW w:w="1984" w:type="dxa"/>
            <w:shd w:val="clear" w:color="auto" w:fill="auto"/>
          </w:tcPr>
          <w:p w14:paraId="13248EF6" w14:textId="77777777" w:rsidR="000B2E5B" w:rsidRPr="009658CB" w:rsidRDefault="000B2E5B" w:rsidP="00E87948">
            <w:pPr>
              <w:rPr>
                <w:b/>
                <w:bCs/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t>Amf</w:t>
            </w:r>
            <w:proofErr w:type="spellEnd"/>
            <w:r>
              <w:rPr>
                <w:b/>
                <w:bCs/>
                <w:lang w:val="ro-RO"/>
              </w:rPr>
              <w:t xml:space="preserve">. </w:t>
            </w:r>
            <w:r w:rsidRPr="009658CB">
              <w:rPr>
                <w:b/>
                <w:bCs/>
                <w:lang w:val="ro-RO"/>
              </w:rPr>
              <w:t>Cond</w:t>
            </w:r>
            <w:r>
              <w:rPr>
                <w:b/>
                <w:bCs/>
                <w:lang w:val="ro-RO"/>
              </w:rPr>
              <w:t>urachi</w:t>
            </w:r>
          </w:p>
          <w:p w14:paraId="7C8D3EE4" w14:textId="16F0B559" w:rsidR="000B2E5B" w:rsidRPr="009658CB" w:rsidRDefault="000B2E5B" w:rsidP="00E87948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 Grupa </w:t>
            </w:r>
            <w:r w:rsidRPr="009658CB">
              <w:rPr>
                <w:b/>
                <w:bCs/>
                <w:lang w:val="ro-RO"/>
              </w:rPr>
              <w:t xml:space="preserve">M - Z </w:t>
            </w:r>
          </w:p>
        </w:tc>
      </w:tr>
      <w:tr w:rsidR="000B2E5B" w14:paraId="0C3F5787" w14:textId="77777777" w:rsidTr="000B2E5B">
        <w:tc>
          <w:tcPr>
            <w:tcW w:w="1555" w:type="dxa"/>
            <w:shd w:val="clear" w:color="auto" w:fill="auto"/>
          </w:tcPr>
          <w:p w14:paraId="4FC84B72" w14:textId="77777777" w:rsidR="000B2E5B" w:rsidRPr="00C67A49" w:rsidRDefault="000B2E5B" w:rsidP="00E8794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C67A49">
              <w:rPr>
                <w:b/>
                <w:bCs/>
                <w:sz w:val="20"/>
                <w:szCs w:val="20"/>
                <w:lang w:val="ro-RO"/>
              </w:rPr>
              <w:t>9-10</w:t>
            </w:r>
          </w:p>
        </w:tc>
        <w:tc>
          <w:tcPr>
            <w:tcW w:w="2058" w:type="dxa"/>
          </w:tcPr>
          <w:p w14:paraId="52032EC7" w14:textId="77777777" w:rsidR="000B2E5B" w:rsidRPr="001202CC" w:rsidRDefault="000B2E5B" w:rsidP="00E87948">
            <w:pPr>
              <w:rPr>
                <w:lang w:val="ro-RO"/>
              </w:rPr>
            </w:pPr>
            <w:r w:rsidRPr="001202CC">
              <w:rPr>
                <w:lang w:val="ro-RO"/>
              </w:rPr>
              <w:t>Ist</w:t>
            </w:r>
            <w:r>
              <w:rPr>
                <w:lang w:val="ro-RO"/>
              </w:rPr>
              <w:t>oriografia</w:t>
            </w:r>
            <w:r w:rsidRPr="001202CC">
              <w:rPr>
                <w:lang w:val="ro-RO"/>
              </w:rPr>
              <w:t xml:space="preserve"> Artei </w:t>
            </w:r>
          </w:p>
          <w:p w14:paraId="5F266461" w14:textId="77777777" w:rsidR="000B2E5B" w:rsidRPr="001202CC" w:rsidRDefault="000B2E5B" w:rsidP="00E87948">
            <w:pPr>
              <w:rPr>
                <w:lang w:val="ro-RO"/>
              </w:rPr>
            </w:pPr>
            <w:r w:rsidRPr="001202CC">
              <w:rPr>
                <w:b/>
                <w:bCs/>
                <w:lang w:val="ro-RO"/>
              </w:rPr>
              <w:t>A - L</w:t>
            </w:r>
          </w:p>
        </w:tc>
        <w:tc>
          <w:tcPr>
            <w:tcW w:w="1701" w:type="dxa"/>
          </w:tcPr>
          <w:p w14:paraId="5EE5C024" w14:textId="77777777" w:rsidR="000B2E5B" w:rsidRPr="001202CC" w:rsidRDefault="000B2E5B" w:rsidP="00E87948">
            <w:pPr>
              <w:rPr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2F091C4A" w14:textId="77777777" w:rsidR="000B2E5B" w:rsidRDefault="000B2E5B" w:rsidP="00E87948">
            <w:r>
              <w:rPr>
                <w:lang w:val="ro-RO"/>
              </w:rPr>
              <w:t xml:space="preserve"> Grecia antică</w:t>
            </w:r>
          </w:p>
        </w:tc>
        <w:tc>
          <w:tcPr>
            <w:tcW w:w="1984" w:type="dxa"/>
            <w:shd w:val="clear" w:color="auto" w:fill="auto"/>
          </w:tcPr>
          <w:p w14:paraId="0B8F1C5A" w14:textId="77777777" w:rsidR="000B2E5B" w:rsidRDefault="000B2E5B" w:rsidP="00E87948">
            <w:r>
              <w:rPr>
                <w:lang w:val="ro-RO"/>
              </w:rPr>
              <w:t>Ist. medie a României</w:t>
            </w:r>
          </w:p>
        </w:tc>
      </w:tr>
      <w:tr w:rsidR="000B2E5B" w14:paraId="63694726" w14:textId="77777777" w:rsidTr="000B2E5B">
        <w:tc>
          <w:tcPr>
            <w:tcW w:w="1555" w:type="dxa"/>
            <w:shd w:val="clear" w:color="auto" w:fill="auto"/>
          </w:tcPr>
          <w:p w14:paraId="750D9DAC" w14:textId="77777777" w:rsidR="000B2E5B" w:rsidRPr="00C67A49" w:rsidRDefault="000B2E5B" w:rsidP="00E8794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C67A49">
              <w:rPr>
                <w:b/>
                <w:bCs/>
                <w:sz w:val="20"/>
                <w:szCs w:val="20"/>
                <w:lang w:val="ro-RO"/>
              </w:rPr>
              <w:t>10.30 – 11.30</w:t>
            </w:r>
          </w:p>
        </w:tc>
        <w:tc>
          <w:tcPr>
            <w:tcW w:w="2058" w:type="dxa"/>
          </w:tcPr>
          <w:p w14:paraId="2666C234" w14:textId="77777777" w:rsidR="000B2E5B" w:rsidRPr="001202CC" w:rsidRDefault="000B2E5B" w:rsidP="00E87948">
            <w:pPr>
              <w:rPr>
                <w:lang w:val="ro-RO"/>
              </w:rPr>
            </w:pPr>
            <w:r>
              <w:rPr>
                <w:lang w:val="ro-RO"/>
              </w:rPr>
              <w:t>Ist. m</w:t>
            </w:r>
            <w:r w:rsidRPr="001202CC">
              <w:rPr>
                <w:lang w:val="ro-RO"/>
              </w:rPr>
              <w:t>edie univ</w:t>
            </w:r>
            <w:r>
              <w:rPr>
                <w:lang w:val="ro-RO"/>
              </w:rPr>
              <w:t>.</w:t>
            </w:r>
          </w:p>
          <w:p w14:paraId="4F34FBF6" w14:textId="35D3DCD3" w:rsidR="000B2E5B" w:rsidRPr="001202CC" w:rsidRDefault="005708D3" w:rsidP="00E87948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A-L</w:t>
            </w:r>
          </w:p>
        </w:tc>
        <w:tc>
          <w:tcPr>
            <w:tcW w:w="1701" w:type="dxa"/>
          </w:tcPr>
          <w:p w14:paraId="3EB2F99D" w14:textId="77777777" w:rsidR="000B2E5B" w:rsidRPr="001202CC" w:rsidRDefault="000B2E5B" w:rsidP="00E87948">
            <w:pPr>
              <w:rPr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731ECF6D" w14:textId="77777777" w:rsidR="000B2E5B" w:rsidRPr="005B6AA1" w:rsidRDefault="000B2E5B" w:rsidP="00E87948">
            <w:pPr>
              <w:rPr>
                <w:lang w:val="ro-RO"/>
              </w:rPr>
            </w:pPr>
            <w:r>
              <w:rPr>
                <w:lang w:val="ro-RO"/>
              </w:rPr>
              <w:t>Ist. medie a României</w:t>
            </w:r>
          </w:p>
        </w:tc>
        <w:tc>
          <w:tcPr>
            <w:tcW w:w="1984" w:type="dxa"/>
            <w:shd w:val="clear" w:color="auto" w:fill="auto"/>
          </w:tcPr>
          <w:p w14:paraId="00088F2C" w14:textId="77777777" w:rsidR="000B2E5B" w:rsidRDefault="000B2E5B" w:rsidP="00E87948">
            <w:r>
              <w:rPr>
                <w:lang w:val="ro-RO"/>
              </w:rPr>
              <w:t>Grecia antică</w:t>
            </w:r>
          </w:p>
        </w:tc>
      </w:tr>
      <w:tr w:rsidR="000B2E5B" w14:paraId="1F3F438C" w14:textId="77777777" w:rsidTr="000B2E5B">
        <w:tc>
          <w:tcPr>
            <w:tcW w:w="1555" w:type="dxa"/>
            <w:shd w:val="clear" w:color="auto" w:fill="auto"/>
          </w:tcPr>
          <w:p w14:paraId="58DB778A" w14:textId="77777777" w:rsidR="000B2E5B" w:rsidRPr="00C67A49" w:rsidRDefault="000B2E5B" w:rsidP="00E8794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C67A49">
              <w:rPr>
                <w:b/>
                <w:bCs/>
                <w:sz w:val="20"/>
                <w:szCs w:val="20"/>
                <w:lang w:val="ro-RO"/>
              </w:rPr>
              <w:t>12-13</w:t>
            </w:r>
          </w:p>
        </w:tc>
        <w:tc>
          <w:tcPr>
            <w:tcW w:w="2058" w:type="dxa"/>
          </w:tcPr>
          <w:p w14:paraId="7685BE79" w14:textId="77777777" w:rsidR="000B2E5B" w:rsidRPr="001202CC" w:rsidRDefault="000B2E5B" w:rsidP="00E87948">
            <w:pPr>
              <w:rPr>
                <w:lang w:val="ro-RO"/>
              </w:rPr>
            </w:pPr>
            <w:r w:rsidRPr="001202CC">
              <w:rPr>
                <w:lang w:val="ro-RO"/>
              </w:rPr>
              <w:t>Ist</w:t>
            </w:r>
            <w:r>
              <w:rPr>
                <w:lang w:val="ro-RO"/>
              </w:rPr>
              <w:t>oriografia</w:t>
            </w:r>
            <w:r w:rsidRPr="001202CC">
              <w:rPr>
                <w:lang w:val="ro-RO"/>
              </w:rPr>
              <w:t xml:space="preserve"> Artei </w:t>
            </w:r>
          </w:p>
          <w:p w14:paraId="03E923E4" w14:textId="77777777" w:rsidR="000B2E5B" w:rsidRPr="001202CC" w:rsidRDefault="000B2E5B" w:rsidP="00E87948">
            <w:pPr>
              <w:rPr>
                <w:lang w:val="ro-RO"/>
              </w:rPr>
            </w:pPr>
            <w:r w:rsidRPr="001202CC">
              <w:rPr>
                <w:b/>
                <w:bCs/>
                <w:lang w:val="ro-RO"/>
              </w:rPr>
              <w:t>M-Z</w:t>
            </w:r>
          </w:p>
        </w:tc>
        <w:tc>
          <w:tcPr>
            <w:tcW w:w="1701" w:type="dxa"/>
          </w:tcPr>
          <w:p w14:paraId="2212A617" w14:textId="77777777" w:rsidR="000B2E5B" w:rsidRPr="001202CC" w:rsidRDefault="000B2E5B" w:rsidP="00E87948">
            <w:pPr>
              <w:rPr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407A860A" w14:textId="77777777" w:rsidR="000B2E5B" w:rsidRDefault="000B2E5B" w:rsidP="00E87948">
            <w:r>
              <w:rPr>
                <w:lang w:val="ro-RO"/>
              </w:rPr>
              <w:t>Arheologie</w:t>
            </w:r>
          </w:p>
        </w:tc>
        <w:tc>
          <w:tcPr>
            <w:tcW w:w="1984" w:type="dxa"/>
            <w:shd w:val="clear" w:color="auto" w:fill="auto"/>
          </w:tcPr>
          <w:p w14:paraId="377504A0" w14:textId="77777777" w:rsidR="000B2E5B" w:rsidRDefault="000B2E5B" w:rsidP="00E87948">
            <w:r>
              <w:rPr>
                <w:lang w:val="ro-RO"/>
              </w:rPr>
              <w:t>Istoriografie generală</w:t>
            </w:r>
          </w:p>
        </w:tc>
      </w:tr>
      <w:tr w:rsidR="000B2E5B" w14:paraId="2F397335" w14:textId="77777777" w:rsidTr="000B2E5B">
        <w:tc>
          <w:tcPr>
            <w:tcW w:w="1555" w:type="dxa"/>
            <w:shd w:val="clear" w:color="auto" w:fill="auto"/>
          </w:tcPr>
          <w:p w14:paraId="590F0808" w14:textId="77777777" w:rsidR="000B2E5B" w:rsidRPr="00C67A49" w:rsidRDefault="000B2E5B" w:rsidP="00E87948">
            <w:pPr>
              <w:rPr>
                <w:b/>
                <w:bCs/>
                <w:sz w:val="20"/>
                <w:szCs w:val="20"/>
                <w:lang w:val="ro-RO"/>
              </w:rPr>
            </w:pPr>
            <w:r w:rsidRPr="00C67A49">
              <w:rPr>
                <w:b/>
                <w:bCs/>
                <w:sz w:val="20"/>
                <w:szCs w:val="20"/>
                <w:lang w:val="ro-RO"/>
              </w:rPr>
              <w:t>13.30 – 14.30</w:t>
            </w:r>
          </w:p>
        </w:tc>
        <w:tc>
          <w:tcPr>
            <w:tcW w:w="2058" w:type="dxa"/>
          </w:tcPr>
          <w:p w14:paraId="30B40142" w14:textId="77777777" w:rsidR="000B2E5B" w:rsidRPr="001202CC" w:rsidRDefault="000B2E5B" w:rsidP="00E87948">
            <w:pPr>
              <w:rPr>
                <w:lang w:val="ro-RO"/>
              </w:rPr>
            </w:pPr>
            <w:r>
              <w:rPr>
                <w:lang w:val="ro-RO"/>
              </w:rPr>
              <w:t xml:space="preserve">Ist. </w:t>
            </w:r>
            <w:r w:rsidRPr="001202CC">
              <w:rPr>
                <w:lang w:val="ro-RO"/>
              </w:rPr>
              <w:t xml:space="preserve">Medie univ. </w:t>
            </w:r>
          </w:p>
          <w:p w14:paraId="04A11F77" w14:textId="77777777" w:rsidR="000B2E5B" w:rsidRPr="001202CC" w:rsidRDefault="000B2E5B" w:rsidP="00E87948">
            <w:pPr>
              <w:rPr>
                <w:lang w:val="ro-RO"/>
              </w:rPr>
            </w:pPr>
            <w:r w:rsidRPr="001202CC">
              <w:rPr>
                <w:b/>
                <w:bCs/>
                <w:lang w:val="ro-RO"/>
              </w:rPr>
              <w:t>M-Z</w:t>
            </w:r>
          </w:p>
        </w:tc>
        <w:tc>
          <w:tcPr>
            <w:tcW w:w="1701" w:type="dxa"/>
          </w:tcPr>
          <w:p w14:paraId="3440CD95" w14:textId="77777777" w:rsidR="000B2E5B" w:rsidRPr="001202CC" w:rsidRDefault="000B2E5B" w:rsidP="00E87948">
            <w:pPr>
              <w:rPr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351B8D32" w14:textId="77777777" w:rsidR="000B2E5B" w:rsidRDefault="000B2E5B" w:rsidP="00E87948">
            <w:r>
              <w:rPr>
                <w:lang w:val="ro-RO"/>
              </w:rPr>
              <w:t>Istoriografie generală</w:t>
            </w:r>
          </w:p>
        </w:tc>
        <w:tc>
          <w:tcPr>
            <w:tcW w:w="1984" w:type="dxa"/>
            <w:shd w:val="clear" w:color="auto" w:fill="auto"/>
          </w:tcPr>
          <w:p w14:paraId="7D047640" w14:textId="77777777" w:rsidR="000B2E5B" w:rsidRDefault="000B2E5B" w:rsidP="00E87948">
            <w:r>
              <w:rPr>
                <w:lang w:val="ro-RO"/>
              </w:rPr>
              <w:t>Arheologie</w:t>
            </w:r>
          </w:p>
        </w:tc>
      </w:tr>
      <w:tr w:rsidR="000B2E5B" w14:paraId="491F3E96" w14:textId="77777777" w:rsidTr="000B2E5B">
        <w:tc>
          <w:tcPr>
            <w:tcW w:w="1555" w:type="dxa"/>
            <w:shd w:val="clear" w:color="auto" w:fill="auto"/>
          </w:tcPr>
          <w:p w14:paraId="4A0578C4" w14:textId="7B8C8DFF" w:rsidR="000B2E5B" w:rsidRPr="00C67A49" w:rsidRDefault="000237AC" w:rsidP="00E8794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16-17</w:t>
            </w:r>
          </w:p>
        </w:tc>
        <w:tc>
          <w:tcPr>
            <w:tcW w:w="2058" w:type="dxa"/>
          </w:tcPr>
          <w:p w14:paraId="4EF6E01A" w14:textId="77777777" w:rsidR="000B2E5B" w:rsidRPr="001202CC" w:rsidRDefault="000B2E5B" w:rsidP="00E87948">
            <w:pPr>
              <w:rPr>
                <w:lang w:val="ro-RO"/>
              </w:rPr>
            </w:pPr>
            <w:r w:rsidRPr="001202CC">
              <w:rPr>
                <w:lang w:val="ro-RO"/>
              </w:rPr>
              <w:t>Preist</w:t>
            </w:r>
            <w:r>
              <w:rPr>
                <w:lang w:val="ro-RO"/>
              </w:rPr>
              <w:t>orie</w:t>
            </w:r>
            <w:r w:rsidRPr="001202CC">
              <w:rPr>
                <w:lang w:val="ro-RO"/>
              </w:rPr>
              <w:t xml:space="preserve"> </w:t>
            </w:r>
            <w:r w:rsidRPr="001202CC">
              <w:rPr>
                <w:b/>
                <w:bCs/>
                <w:lang w:val="ro-RO"/>
              </w:rPr>
              <w:t>A - L</w:t>
            </w:r>
          </w:p>
        </w:tc>
        <w:tc>
          <w:tcPr>
            <w:tcW w:w="1701" w:type="dxa"/>
          </w:tcPr>
          <w:p w14:paraId="70002AAC" w14:textId="77777777" w:rsidR="000B2E5B" w:rsidRPr="001202CC" w:rsidRDefault="000B2E5B" w:rsidP="00E87948">
            <w:pPr>
              <w:rPr>
                <w:lang w:val="ro-RO"/>
              </w:rPr>
            </w:pPr>
            <w:r w:rsidRPr="001202CC">
              <w:rPr>
                <w:lang w:val="ro-RO"/>
              </w:rPr>
              <w:t xml:space="preserve">Orient </w:t>
            </w:r>
            <w:r w:rsidRPr="001202CC">
              <w:rPr>
                <w:b/>
                <w:bCs/>
                <w:lang w:val="ro-RO"/>
              </w:rPr>
              <w:t>M-Z</w:t>
            </w:r>
          </w:p>
        </w:tc>
        <w:tc>
          <w:tcPr>
            <w:tcW w:w="1985" w:type="dxa"/>
            <w:shd w:val="clear" w:color="auto" w:fill="auto"/>
          </w:tcPr>
          <w:p w14:paraId="5171F188" w14:textId="77777777" w:rsidR="000B2E5B" w:rsidRDefault="000B2E5B" w:rsidP="00E87948"/>
        </w:tc>
        <w:tc>
          <w:tcPr>
            <w:tcW w:w="1984" w:type="dxa"/>
            <w:shd w:val="clear" w:color="auto" w:fill="auto"/>
          </w:tcPr>
          <w:p w14:paraId="1B4BE1B9" w14:textId="77777777" w:rsidR="000B2E5B" w:rsidRDefault="000B2E5B" w:rsidP="00E87948"/>
        </w:tc>
      </w:tr>
      <w:tr w:rsidR="000B2E5B" w14:paraId="4F8B1F52" w14:textId="77777777" w:rsidTr="000B2E5B">
        <w:tc>
          <w:tcPr>
            <w:tcW w:w="1555" w:type="dxa"/>
            <w:shd w:val="clear" w:color="auto" w:fill="auto"/>
          </w:tcPr>
          <w:p w14:paraId="4EB0EC2A" w14:textId="57003FC0" w:rsidR="000B2E5B" w:rsidRPr="00C67A49" w:rsidRDefault="000237AC" w:rsidP="00E87948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17.30 – 18</w:t>
            </w:r>
            <w:bookmarkStart w:id="0" w:name="_GoBack"/>
            <w:bookmarkEnd w:id="0"/>
            <w:r w:rsidR="000B2E5B" w:rsidRPr="00C67A49">
              <w:rPr>
                <w:b/>
                <w:bCs/>
                <w:sz w:val="20"/>
                <w:szCs w:val="20"/>
                <w:lang w:val="ro-RO"/>
              </w:rPr>
              <w:t>.30</w:t>
            </w:r>
          </w:p>
        </w:tc>
        <w:tc>
          <w:tcPr>
            <w:tcW w:w="2058" w:type="dxa"/>
          </w:tcPr>
          <w:p w14:paraId="7460E1C5" w14:textId="77777777" w:rsidR="000B2E5B" w:rsidRPr="007A2402" w:rsidRDefault="000B2E5B" w:rsidP="00E87948">
            <w:pPr>
              <w:rPr>
                <w:lang w:val="ro-RO"/>
              </w:rPr>
            </w:pPr>
            <w:r>
              <w:rPr>
                <w:lang w:val="ro-RO"/>
              </w:rPr>
              <w:t xml:space="preserve">Orient </w:t>
            </w:r>
            <w:r w:rsidRPr="009658CB">
              <w:rPr>
                <w:b/>
                <w:bCs/>
                <w:lang w:val="ro-RO"/>
              </w:rPr>
              <w:t>A - L</w:t>
            </w:r>
          </w:p>
        </w:tc>
        <w:tc>
          <w:tcPr>
            <w:tcW w:w="1701" w:type="dxa"/>
          </w:tcPr>
          <w:p w14:paraId="43C22C97" w14:textId="77777777" w:rsidR="000B2E5B" w:rsidRDefault="000B2E5B" w:rsidP="00E87948">
            <w:r>
              <w:rPr>
                <w:lang w:val="ro-RO"/>
              </w:rPr>
              <w:t xml:space="preserve">Preistorie </w:t>
            </w:r>
            <w:r w:rsidRPr="009658CB">
              <w:rPr>
                <w:b/>
                <w:bCs/>
                <w:lang w:val="ro-RO"/>
              </w:rPr>
              <w:t>M-Z</w:t>
            </w:r>
          </w:p>
        </w:tc>
        <w:tc>
          <w:tcPr>
            <w:tcW w:w="1985" w:type="dxa"/>
            <w:shd w:val="clear" w:color="auto" w:fill="auto"/>
          </w:tcPr>
          <w:p w14:paraId="0B357799" w14:textId="77777777" w:rsidR="000B2E5B" w:rsidRDefault="000B2E5B" w:rsidP="00E87948"/>
        </w:tc>
        <w:tc>
          <w:tcPr>
            <w:tcW w:w="1984" w:type="dxa"/>
            <w:shd w:val="clear" w:color="auto" w:fill="auto"/>
          </w:tcPr>
          <w:p w14:paraId="1D39DAC9" w14:textId="77777777" w:rsidR="000B2E5B" w:rsidRDefault="000B2E5B" w:rsidP="00E87948"/>
        </w:tc>
      </w:tr>
    </w:tbl>
    <w:p w14:paraId="76602660" w14:textId="273D5F83" w:rsidR="000B2E5B" w:rsidRDefault="000B2E5B" w:rsidP="000B2E5B">
      <w:pPr>
        <w:jc w:val="both"/>
        <w:rPr>
          <w:lang w:val="ro-RO"/>
        </w:rPr>
      </w:pPr>
    </w:p>
    <w:p w14:paraId="7885EC71" w14:textId="02D26455" w:rsidR="000B2E5B" w:rsidRPr="000B2E5B" w:rsidRDefault="000B2E5B" w:rsidP="000B2E5B">
      <w:pPr>
        <w:jc w:val="both"/>
        <w:rPr>
          <w:b/>
          <w:bCs/>
          <w:sz w:val="28"/>
          <w:szCs w:val="28"/>
          <w:lang w:val="ro-RO"/>
        </w:rPr>
      </w:pPr>
      <w:r w:rsidRPr="000B2E5B">
        <w:rPr>
          <w:b/>
          <w:bCs/>
          <w:sz w:val="28"/>
          <w:szCs w:val="28"/>
          <w:lang w:val="ro-RO"/>
        </w:rPr>
        <w:t>Discipline și profesori titulari:</w:t>
      </w:r>
    </w:p>
    <w:p w14:paraId="5A8844BF" w14:textId="38C23578" w:rsidR="000B2E5B" w:rsidRDefault="000B2E5B" w:rsidP="000B2E5B">
      <w:pPr>
        <w:jc w:val="both"/>
        <w:rPr>
          <w:lang w:val="ro-RO"/>
        </w:rPr>
      </w:pPr>
    </w:p>
    <w:p w14:paraId="0D8A0D85" w14:textId="703C4438" w:rsidR="000B2E5B" w:rsidRDefault="000B2E5B" w:rsidP="000B2E5B">
      <w:pPr>
        <w:jc w:val="both"/>
        <w:rPr>
          <w:lang w:val="ro-RO"/>
        </w:rPr>
      </w:pPr>
      <w:r w:rsidRPr="000B2E5B">
        <w:rPr>
          <w:b/>
          <w:bCs/>
          <w:lang w:val="ro-RO"/>
        </w:rPr>
        <w:t>Preistorie generală: Artă și religie</w:t>
      </w:r>
      <w:r>
        <w:rPr>
          <w:lang w:val="ro-RO"/>
        </w:rPr>
        <w:t xml:space="preserve"> – prof.univ.dr. Carol Căpiță</w:t>
      </w:r>
    </w:p>
    <w:p w14:paraId="53120A02" w14:textId="52537D90" w:rsidR="000B2E5B" w:rsidRDefault="000B2E5B" w:rsidP="000B2E5B">
      <w:pPr>
        <w:jc w:val="both"/>
        <w:rPr>
          <w:lang w:val="ro-RO"/>
        </w:rPr>
      </w:pPr>
      <w:r w:rsidRPr="000B2E5B">
        <w:rPr>
          <w:b/>
          <w:bCs/>
          <w:lang w:val="ro-RO"/>
        </w:rPr>
        <w:t>Orientul și Asia în antichitate: Societăți, religii, artă</w:t>
      </w:r>
      <w:r>
        <w:rPr>
          <w:lang w:val="ro-RO"/>
        </w:rPr>
        <w:t xml:space="preserve"> – </w:t>
      </w:r>
      <w:proofErr w:type="spellStart"/>
      <w:r>
        <w:rPr>
          <w:lang w:val="ro-RO"/>
        </w:rPr>
        <w:t>lect.univ.dr</w:t>
      </w:r>
      <w:proofErr w:type="spellEnd"/>
      <w:r>
        <w:rPr>
          <w:lang w:val="ro-RO"/>
        </w:rPr>
        <w:t>. Daniela Zaharia</w:t>
      </w:r>
    </w:p>
    <w:p w14:paraId="6804CDDC" w14:textId="153C2144" w:rsidR="000B2E5B" w:rsidRDefault="000B2E5B" w:rsidP="000B2E5B">
      <w:pPr>
        <w:jc w:val="both"/>
        <w:rPr>
          <w:lang w:val="ro-RO"/>
        </w:rPr>
      </w:pPr>
      <w:r w:rsidRPr="000B2E5B">
        <w:rPr>
          <w:b/>
          <w:bCs/>
          <w:lang w:val="ro-RO"/>
        </w:rPr>
        <w:t>Istoria Greciei antice: Polis și cultură în Grecia clasică</w:t>
      </w:r>
      <w:r>
        <w:rPr>
          <w:lang w:val="ro-RO"/>
        </w:rPr>
        <w:t xml:space="preserve"> – asist. univ. dr. Mihaela Marcu</w:t>
      </w:r>
    </w:p>
    <w:p w14:paraId="69146024" w14:textId="77777777" w:rsidR="000B2E5B" w:rsidRDefault="000B2E5B" w:rsidP="000B2E5B">
      <w:pPr>
        <w:jc w:val="both"/>
        <w:rPr>
          <w:lang w:val="ro-RO"/>
        </w:rPr>
      </w:pPr>
      <w:r w:rsidRPr="000B2E5B">
        <w:rPr>
          <w:b/>
          <w:bCs/>
          <w:lang w:val="ro-RO"/>
        </w:rPr>
        <w:t>Arheologie generală: Patrimoniul arheologic</w:t>
      </w:r>
      <w:r>
        <w:rPr>
          <w:lang w:val="ro-RO"/>
        </w:rPr>
        <w:t xml:space="preserve"> – prof.univ.dr. Carol Căpiță </w:t>
      </w:r>
    </w:p>
    <w:p w14:paraId="3ED4F423" w14:textId="40585C96" w:rsidR="000B2E5B" w:rsidRDefault="000B2E5B" w:rsidP="000B2E5B">
      <w:pPr>
        <w:ind w:left="3600" w:firstLine="720"/>
        <w:jc w:val="both"/>
        <w:rPr>
          <w:lang w:val="ro-RO"/>
        </w:rPr>
      </w:pPr>
      <w:r>
        <w:rPr>
          <w:lang w:val="ro-RO"/>
        </w:rPr>
        <w:t xml:space="preserve">    și </w:t>
      </w:r>
      <w:proofErr w:type="spellStart"/>
      <w:r>
        <w:rPr>
          <w:lang w:val="ro-RO"/>
        </w:rPr>
        <w:t>lect.univ.dr</w:t>
      </w:r>
      <w:proofErr w:type="spellEnd"/>
      <w:r>
        <w:rPr>
          <w:lang w:val="ro-RO"/>
        </w:rPr>
        <w:t>. Alexandra Țârlea</w:t>
      </w:r>
    </w:p>
    <w:p w14:paraId="73B31B14" w14:textId="03487B51" w:rsidR="000B2E5B" w:rsidRDefault="000B2E5B" w:rsidP="000B2E5B">
      <w:pPr>
        <w:jc w:val="both"/>
        <w:rPr>
          <w:lang w:val="ro-RO"/>
        </w:rPr>
      </w:pPr>
      <w:r w:rsidRPr="000B2E5B">
        <w:rPr>
          <w:b/>
          <w:bCs/>
          <w:lang w:val="ro-RO"/>
        </w:rPr>
        <w:t>Istoria medie universală</w:t>
      </w:r>
      <w:r>
        <w:rPr>
          <w:lang w:val="ro-RO"/>
        </w:rPr>
        <w:t xml:space="preserve"> – </w:t>
      </w:r>
      <w:proofErr w:type="spellStart"/>
      <w:r>
        <w:rPr>
          <w:lang w:val="ro-RO"/>
        </w:rPr>
        <w:t>lect.univ.dr</w:t>
      </w:r>
      <w:proofErr w:type="spellEnd"/>
      <w:r>
        <w:rPr>
          <w:lang w:val="ro-RO"/>
        </w:rPr>
        <w:t>. Marian Coman</w:t>
      </w:r>
    </w:p>
    <w:p w14:paraId="0EAF8E39" w14:textId="4DA9DED9" w:rsidR="000B2E5B" w:rsidRDefault="000B2E5B" w:rsidP="000B2E5B">
      <w:pPr>
        <w:jc w:val="both"/>
        <w:rPr>
          <w:lang w:val="ro-RO"/>
        </w:rPr>
      </w:pPr>
      <w:r w:rsidRPr="000B2E5B">
        <w:rPr>
          <w:b/>
          <w:bCs/>
          <w:lang w:val="ro-RO"/>
        </w:rPr>
        <w:t>Istoria medie a României</w:t>
      </w:r>
      <w:r>
        <w:rPr>
          <w:lang w:val="ro-RO"/>
        </w:rPr>
        <w:t xml:space="preserve"> – </w:t>
      </w:r>
      <w:proofErr w:type="spellStart"/>
      <w:r>
        <w:rPr>
          <w:lang w:val="ro-RO"/>
        </w:rPr>
        <w:t>conf.univ.dr</w:t>
      </w:r>
      <w:proofErr w:type="spellEnd"/>
      <w:r>
        <w:rPr>
          <w:lang w:val="ro-RO"/>
        </w:rPr>
        <w:t>. Marius Diaconescu</w:t>
      </w:r>
    </w:p>
    <w:p w14:paraId="688B9396" w14:textId="70D6E0E1" w:rsidR="000B2E5B" w:rsidRDefault="000B2E5B" w:rsidP="000B2E5B">
      <w:pPr>
        <w:jc w:val="both"/>
        <w:rPr>
          <w:lang w:val="ro-RO"/>
        </w:rPr>
      </w:pPr>
      <w:r w:rsidRPr="000B2E5B">
        <w:rPr>
          <w:b/>
          <w:bCs/>
          <w:lang w:val="ro-RO"/>
        </w:rPr>
        <w:t>Istoriografie generală</w:t>
      </w:r>
      <w:r>
        <w:rPr>
          <w:lang w:val="ro-RO"/>
        </w:rPr>
        <w:t xml:space="preserve"> – </w:t>
      </w:r>
      <w:proofErr w:type="spellStart"/>
      <w:r>
        <w:rPr>
          <w:lang w:val="ro-RO"/>
        </w:rPr>
        <w:t>conf.univ.dr</w:t>
      </w:r>
      <w:proofErr w:type="spellEnd"/>
      <w:r>
        <w:rPr>
          <w:lang w:val="ro-RO"/>
        </w:rPr>
        <w:t xml:space="preserve">. Simona </w:t>
      </w:r>
      <w:proofErr w:type="spellStart"/>
      <w:r>
        <w:rPr>
          <w:lang w:val="ro-RO"/>
        </w:rPr>
        <w:t>Corlan</w:t>
      </w:r>
      <w:proofErr w:type="spellEnd"/>
      <w:r>
        <w:rPr>
          <w:lang w:val="ro-RO"/>
        </w:rPr>
        <w:t xml:space="preserve">-Ioan și dr. Adriana </w:t>
      </w:r>
      <w:proofErr w:type="spellStart"/>
      <w:r>
        <w:rPr>
          <w:lang w:val="ro-RO"/>
        </w:rPr>
        <w:t>Speteanu</w:t>
      </w:r>
      <w:proofErr w:type="spellEnd"/>
    </w:p>
    <w:p w14:paraId="7E7DFD90" w14:textId="6B7109DD" w:rsidR="000B2E5B" w:rsidRPr="000B2E5B" w:rsidRDefault="000B2E5B" w:rsidP="000B2E5B">
      <w:pPr>
        <w:jc w:val="both"/>
        <w:rPr>
          <w:lang w:val="ro-RO"/>
        </w:rPr>
      </w:pPr>
      <w:r w:rsidRPr="000B2E5B">
        <w:rPr>
          <w:b/>
          <w:bCs/>
          <w:lang w:val="ro-RO"/>
        </w:rPr>
        <w:t>Istoriografia Istoriei Artei</w:t>
      </w:r>
      <w:r>
        <w:rPr>
          <w:lang w:val="ro-RO"/>
        </w:rPr>
        <w:t xml:space="preserve"> – </w:t>
      </w:r>
      <w:proofErr w:type="spellStart"/>
      <w:r>
        <w:rPr>
          <w:lang w:val="ro-RO"/>
        </w:rPr>
        <w:t>lect.univ.dr</w:t>
      </w:r>
      <w:proofErr w:type="spellEnd"/>
      <w:r>
        <w:rPr>
          <w:lang w:val="ro-RO"/>
        </w:rPr>
        <w:t>. Andrei Alexandrescu</w:t>
      </w:r>
    </w:p>
    <w:sectPr w:rsidR="000B2E5B" w:rsidRPr="000B2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B"/>
    <w:rsid w:val="000237AC"/>
    <w:rsid w:val="000B2E5B"/>
    <w:rsid w:val="005708D3"/>
    <w:rsid w:val="00A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D4AF"/>
  <w15:chartTrackingRefBased/>
  <w15:docId w15:val="{AA85A842-C3C7-8243-962E-58C36795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ZAHARIA</dc:creator>
  <cp:keywords/>
  <dc:description/>
  <cp:lastModifiedBy>Decan</cp:lastModifiedBy>
  <cp:revision>4</cp:revision>
  <dcterms:created xsi:type="dcterms:W3CDTF">2020-09-29T18:34:00Z</dcterms:created>
  <dcterms:modified xsi:type="dcterms:W3CDTF">2020-10-01T09:11:00Z</dcterms:modified>
</cp:coreProperties>
</file>