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40" w:rsidRDefault="00246E40" w:rsidP="00246E40">
      <w:pPr>
        <w:jc w:val="center"/>
        <w:rPr>
          <w:rFonts w:ascii="Arial Narrow" w:hAnsi="Arial Narrow" w:cs="Arial"/>
          <w:b/>
          <w:bCs/>
          <w:sz w:val="34"/>
          <w:szCs w:val="34"/>
        </w:rPr>
      </w:pPr>
      <w:r>
        <w:rPr>
          <w:rFonts w:ascii="Arial Narrow" w:hAnsi="Arial Narrow" w:cs="Arial"/>
          <w:b/>
          <w:bCs/>
          <w:sz w:val="34"/>
          <w:szCs w:val="34"/>
        </w:rPr>
        <w:t>FIȘA DISCIPLINEI</w:t>
      </w:r>
    </w:p>
    <w:p w:rsidR="00246E40" w:rsidRDefault="00246E40" w:rsidP="00246E40">
      <w:pPr>
        <w:jc w:val="center"/>
        <w:rPr>
          <w:rFonts w:ascii="Arial Narrow" w:hAnsi="Arial Narrow" w:cs="Arial"/>
          <w:b/>
          <w:bCs/>
        </w:rPr>
      </w:pPr>
    </w:p>
    <w:p w:rsidR="00246E40" w:rsidRDefault="00246E40" w:rsidP="00246E40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1. Date </w:t>
      </w:r>
      <w:proofErr w:type="spellStart"/>
      <w:r>
        <w:rPr>
          <w:rFonts w:ascii="Arial Narrow" w:hAnsi="Arial Narrow" w:cs="Arial"/>
          <w:b/>
          <w:bCs/>
        </w:rPr>
        <w:t>despre</w:t>
      </w:r>
      <w:proofErr w:type="spellEnd"/>
      <w:r>
        <w:rPr>
          <w:rFonts w:ascii="Arial Narrow" w:hAnsi="Arial Narrow" w:cs="Arial"/>
          <w:b/>
          <w:bCs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40" w:rsidRDefault="00246E40">
            <w:pPr>
              <w:spacing w:after="58" w:line="254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1.1. </w:t>
            </w:r>
            <w:proofErr w:type="spellStart"/>
            <w:r>
              <w:rPr>
                <w:rFonts w:ascii="Arial Narrow" w:hAnsi="Arial Narrow" w:cs="Arial"/>
              </w:rPr>
              <w:t>Instituţia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  <w:lang w:val="ro-RO"/>
              </w:rPr>
              <w:t>î</w:t>
            </w:r>
            <w:proofErr w:type="spellStart"/>
            <w:r>
              <w:rPr>
                <w:rFonts w:ascii="Arial Narrow" w:hAnsi="Arial Narrow" w:cs="Arial"/>
              </w:rPr>
              <w:t>nvăţământ</w:t>
            </w:r>
            <w:proofErr w:type="spellEnd"/>
            <w:r>
              <w:rPr>
                <w:rFonts w:ascii="Arial Narrow" w:hAnsi="Arial Narrow" w:cs="Arial"/>
              </w:rPr>
              <w:t xml:space="preserve"> superior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Universitatea</w:t>
            </w:r>
            <w:proofErr w:type="spellEnd"/>
            <w:r>
              <w:rPr>
                <w:rFonts w:ascii="Arial Narrow" w:hAnsi="Arial Narrow" w:cs="Arial"/>
              </w:rPr>
              <w:t xml:space="preserve"> din București</w:t>
            </w:r>
          </w:p>
        </w:tc>
      </w:tr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40" w:rsidRDefault="00246E40">
            <w:pPr>
              <w:spacing w:after="58" w:line="254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1.2. </w:t>
            </w:r>
            <w:proofErr w:type="spellStart"/>
            <w:r>
              <w:rPr>
                <w:rFonts w:ascii="Arial Narrow" w:hAnsi="Arial Narrow" w:cs="Arial"/>
              </w:rPr>
              <w:t>Facultatea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246E40" w:rsidRPr="00223874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1.3. </w:t>
            </w:r>
            <w:proofErr w:type="spellStart"/>
            <w:r>
              <w:rPr>
                <w:rFonts w:ascii="Arial Narrow" w:hAnsi="Arial Narrow" w:cs="Arial"/>
              </w:rPr>
              <w:t>Departamentul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Pr="00410BCD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410BCD">
              <w:rPr>
                <w:rFonts w:ascii="Arial Narrow" w:hAnsi="Arial Narrow" w:cs="Arial"/>
                <w:lang w:val="fr-FR"/>
              </w:rPr>
              <w:t>Istoria</w:t>
            </w:r>
            <w:proofErr w:type="spellEnd"/>
            <w:r w:rsidRPr="00410BCD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lang w:val="fr-FR"/>
              </w:rPr>
              <w:t>României</w:t>
            </w:r>
            <w:proofErr w:type="spellEnd"/>
            <w:r w:rsidRPr="00410BCD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lang w:val="fr-FR"/>
              </w:rPr>
              <w:t>și</w:t>
            </w:r>
            <w:proofErr w:type="spellEnd"/>
            <w:r w:rsidRPr="00410BCD">
              <w:rPr>
                <w:rFonts w:ascii="Arial Narrow" w:hAnsi="Arial Narrow" w:cs="Arial"/>
                <w:lang w:val="fr-FR"/>
              </w:rPr>
              <w:t xml:space="preserve"> a Sud-</w:t>
            </w:r>
            <w:proofErr w:type="spellStart"/>
            <w:r w:rsidRPr="00410BCD">
              <w:rPr>
                <w:rFonts w:ascii="Arial Narrow" w:hAnsi="Arial Narrow" w:cs="Arial"/>
                <w:lang w:val="fr-FR"/>
              </w:rPr>
              <w:t>Estului</w:t>
            </w:r>
            <w:proofErr w:type="spellEnd"/>
            <w:r w:rsidRPr="00410BCD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lang w:val="fr-FR"/>
              </w:rPr>
              <w:t>European</w:t>
            </w:r>
            <w:proofErr w:type="spellEnd"/>
          </w:p>
        </w:tc>
      </w:tr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1.4. </w:t>
            </w:r>
            <w:proofErr w:type="spellStart"/>
            <w:r>
              <w:rPr>
                <w:rFonts w:ascii="Arial Narrow" w:hAnsi="Arial Narrow" w:cs="Arial"/>
              </w:rPr>
              <w:t>Domeniul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1.5. </w:t>
            </w:r>
            <w:proofErr w:type="spellStart"/>
            <w:r>
              <w:rPr>
                <w:rFonts w:ascii="Arial Narrow" w:hAnsi="Arial Narrow" w:cs="Arial"/>
              </w:rPr>
              <w:t>Ciclul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Master</w:t>
            </w:r>
          </w:p>
        </w:tc>
      </w:tr>
      <w:tr w:rsidR="00246E40" w:rsidTr="00246E40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1.6. </w:t>
            </w:r>
            <w:proofErr w:type="spellStart"/>
            <w:r>
              <w:rPr>
                <w:rFonts w:ascii="Arial Narrow" w:hAnsi="Arial Narrow" w:cs="Arial"/>
              </w:rPr>
              <w:t>Programul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Istorie</w:t>
            </w:r>
          </w:p>
        </w:tc>
      </w:tr>
    </w:tbl>
    <w:p w:rsidR="00246E40" w:rsidRDefault="00246E40" w:rsidP="00246E40">
      <w:pPr>
        <w:jc w:val="center"/>
        <w:rPr>
          <w:rFonts w:ascii="Arial Narrow" w:hAnsi="Arial Narrow" w:cs="Arial"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Date </w:t>
      </w:r>
      <w:proofErr w:type="spellStart"/>
      <w:r>
        <w:rPr>
          <w:rFonts w:ascii="Arial Narrow" w:hAnsi="Arial Narrow" w:cs="Arial"/>
          <w:b/>
        </w:rPr>
        <w:t>despre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disciplină</w:t>
      </w:r>
      <w:proofErr w:type="spellEnd"/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7"/>
        <w:gridCol w:w="810"/>
        <w:gridCol w:w="450"/>
        <w:gridCol w:w="326"/>
        <w:gridCol w:w="1440"/>
        <w:gridCol w:w="545"/>
        <w:gridCol w:w="1782"/>
        <w:gridCol w:w="970"/>
      </w:tblGrid>
      <w:tr w:rsidR="00246E40" w:rsidTr="00246E40">
        <w:trPr>
          <w:trHeight w:val="57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2.1.Denumirea disciplinei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Pr="00410BCD" w:rsidRDefault="00410BCD" w:rsidP="00410BCD">
            <w:pPr>
              <w:spacing w:line="254" w:lineRule="auto"/>
              <w:jc w:val="center"/>
              <w:rPr>
                <w:rFonts w:ascii="Arial Narrow" w:hAnsi="Arial Narrow" w:cs="Arial"/>
                <w:lang w:val="pt-BR"/>
              </w:rPr>
            </w:pPr>
            <w:proofErr w:type="spellStart"/>
            <w:r w:rsidRPr="00410BCD">
              <w:rPr>
                <w:rFonts w:ascii="Arial Narrow" w:hAnsi="Arial Narrow" w:cs="Arial"/>
                <w:sz w:val="22"/>
                <w:szCs w:val="22"/>
              </w:rPr>
              <w:t>Medicalizarea</w:t>
            </w:r>
            <w:proofErr w:type="spellEnd"/>
            <w:r w:rsidRPr="00410B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sz w:val="22"/>
                <w:szCs w:val="22"/>
              </w:rPr>
              <w:t>societății</w:t>
            </w:r>
            <w:proofErr w:type="spellEnd"/>
            <w:r w:rsidRPr="00410B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sz w:val="22"/>
                <w:szCs w:val="22"/>
              </w:rPr>
              <w:t>românești</w:t>
            </w:r>
            <w:proofErr w:type="spellEnd"/>
            <w:r w:rsidRPr="00410B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Pr="00410B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10BCD">
              <w:rPr>
                <w:rFonts w:ascii="Arial Narrow" w:hAnsi="Arial Narrow" w:cs="Arial"/>
                <w:sz w:val="22"/>
                <w:szCs w:val="22"/>
              </w:rPr>
              <w:t>secolul</w:t>
            </w:r>
            <w:proofErr w:type="spellEnd"/>
            <w:r w:rsidRPr="00410BCD">
              <w:rPr>
                <w:rFonts w:ascii="Arial Narrow" w:hAnsi="Arial Narrow" w:cs="Arial"/>
                <w:sz w:val="22"/>
                <w:szCs w:val="22"/>
              </w:rPr>
              <w:t xml:space="preserve"> al XIX-lea</w:t>
            </w:r>
            <w:r w:rsidR="00142F95">
              <w:rPr>
                <w:rFonts w:ascii="Arial Narrow" w:hAnsi="Arial Narrow" w:cs="Arial"/>
                <w:sz w:val="22"/>
                <w:szCs w:val="22"/>
              </w:rPr>
              <w:t xml:space="preserve"> (1831-1918)</w:t>
            </w:r>
          </w:p>
        </w:tc>
      </w:tr>
      <w:tr w:rsidR="00246E40" w:rsidRPr="00410BCD" w:rsidTr="00246E40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2.2.Titularul activităţilor de curs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Prof. Dr. Alin Ciupală</w:t>
            </w:r>
          </w:p>
        </w:tc>
      </w:tr>
      <w:tr w:rsidR="00246E40" w:rsidRPr="00410BCD" w:rsidTr="00246E40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2.3.Titularul activităţilor de seminar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</w:t>
            </w:r>
          </w:p>
        </w:tc>
      </w:tr>
      <w:tr w:rsidR="00246E40" w:rsidTr="00246E4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2.4. Anul de studiu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2.5. Semestrul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2.6. Tipul de evaluare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2.7.Regimul disciplinei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OB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3. Timpul total estimat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540"/>
        <w:gridCol w:w="1620"/>
        <w:gridCol w:w="540"/>
        <w:gridCol w:w="1983"/>
        <w:gridCol w:w="648"/>
      </w:tblGrid>
      <w:tr w:rsidR="00246E40" w:rsidTr="00246E4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3.3.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246E40" w:rsidTr="00246E4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3.6.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Distribuţia fondului de timp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Ore</w:t>
            </w:r>
          </w:p>
        </w:tc>
      </w:tr>
      <w:tr w:rsidR="00246E40" w:rsidRPr="00410BCD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Studiul după manual, suport de curs, bibliografie şi notiţe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246E40" w:rsidRPr="00410BCD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Documentare suplimentară în bibliotecă, pe platformele electronice de specialitate şi pe teren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Pregătire seminarii/ laborator, teme, referate, portofolii şi eseuri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Tutoriat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Examinări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Alte activităţi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3.7. Total ore de studiu individual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20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3.8. Total ore pe semestru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410BCD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28</w:t>
            </w:r>
          </w:p>
        </w:tc>
      </w:tr>
      <w:tr w:rsidR="00246E40" w:rsidTr="00246E40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3.9. Număr de credite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142F95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4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4. Precondiţii (acolo unde este cazul)</w:t>
      </w: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4.1. de curriculum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4.2. de competenţe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5. Condiţii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5.1. de desfăşurare a cursului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246E40" w:rsidTr="00246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5.2. de desfăşurare a seminarului/ laboratorului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rPr>
          <w:rFonts w:ascii="Arial Narrow" w:hAnsi="Arial Narrow" w:cs="Arial"/>
          <w:b/>
          <w:bCs/>
          <w:lang w:val="it-IT"/>
        </w:rPr>
        <w:sectPr w:rsidR="00246E40">
          <w:pgSz w:w="11906" w:h="16838"/>
          <w:pgMar w:top="1417" w:right="1417" w:bottom="1417" w:left="1417" w:header="708" w:footer="708" w:gutter="0"/>
          <w:cols w:space="720"/>
        </w:sectPr>
      </w:pPr>
    </w:p>
    <w:p w:rsidR="00246E40" w:rsidRDefault="00246E40" w:rsidP="00246E40">
      <w:pPr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6.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7567"/>
      </w:tblGrid>
      <w:tr w:rsidR="00246E40" w:rsidRPr="00223874" w:rsidTr="00246E40">
        <w:trPr>
          <w:trHeight w:val="100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profesionale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jc w:val="both"/>
              <w:rPr>
                <w:lang w:val="fr-FR"/>
              </w:rPr>
            </w:pPr>
            <w:proofErr w:type="spellStart"/>
            <w:r w:rsidRPr="00142F95">
              <w:rPr>
                <w:lang w:val="fr-FR"/>
              </w:rPr>
              <w:t>Cursul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cuprinde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prelegeri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legate</w:t>
            </w:r>
            <w:proofErr w:type="spellEnd"/>
            <w:r w:rsidRPr="00142F95">
              <w:rPr>
                <w:lang w:val="fr-FR"/>
              </w:rPr>
              <w:t xml:space="preserve"> de </w:t>
            </w:r>
            <w:proofErr w:type="spellStart"/>
            <w:r w:rsidRPr="00142F95">
              <w:rPr>
                <w:lang w:val="fr-FR"/>
              </w:rPr>
              <w:t>tematica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stabilită</w:t>
            </w:r>
            <w:proofErr w:type="spellEnd"/>
            <w:r w:rsidRPr="00142F95">
              <w:rPr>
                <w:lang w:val="fr-FR"/>
              </w:rPr>
              <w:t xml:space="preserve"> care vor </w:t>
            </w:r>
            <w:proofErr w:type="spellStart"/>
            <w:r w:rsidRPr="00142F95">
              <w:rPr>
                <w:lang w:val="fr-FR"/>
              </w:rPr>
              <w:t>avea</w:t>
            </w:r>
            <w:proofErr w:type="spellEnd"/>
            <w:r w:rsidRPr="00142F95">
              <w:rPr>
                <w:lang w:val="fr-FR"/>
              </w:rPr>
              <w:t xml:space="preserve"> un </w:t>
            </w:r>
            <w:proofErr w:type="spellStart"/>
            <w:r w:rsidRPr="00142F95">
              <w:rPr>
                <w:lang w:val="fr-FR"/>
              </w:rPr>
              <w:t>caracter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interactiv</w:t>
            </w:r>
            <w:proofErr w:type="spellEnd"/>
            <w:r w:rsidRPr="00142F95">
              <w:rPr>
                <w:lang w:val="fr-FR"/>
              </w:rPr>
              <w:t xml:space="preserve">. </w:t>
            </w:r>
            <w:proofErr w:type="spellStart"/>
            <w:r w:rsidRPr="00142F95">
              <w:rPr>
                <w:lang w:val="fr-FR"/>
              </w:rPr>
              <w:t>Sursele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primare</w:t>
            </w:r>
            <w:proofErr w:type="spellEnd"/>
            <w:r w:rsidRPr="00142F95">
              <w:rPr>
                <w:lang w:val="fr-FR"/>
              </w:rPr>
              <w:t xml:space="preserve"> vor fi </w:t>
            </w:r>
            <w:proofErr w:type="spellStart"/>
            <w:r w:rsidRPr="00142F95">
              <w:rPr>
                <w:lang w:val="fr-FR"/>
              </w:rPr>
              <w:t>asigurate</w:t>
            </w:r>
            <w:proofErr w:type="spellEnd"/>
            <w:r w:rsidRPr="00142F95">
              <w:rPr>
                <w:lang w:val="fr-FR"/>
              </w:rPr>
              <w:t xml:space="preserve"> de </w:t>
            </w:r>
            <w:proofErr w:type="spellStart"/>
            <w:r w:rsidRPr="00142F95">
              <w:rPr>
                <w:lang w:val="fr-FR"/>
              </w:rPr>
              <w:t>documentele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publicate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în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volumele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specifice</w:t>
            </w:r>
            <w:proofErr w:type="spellEnd"/>
            <w:r w:rsidRPr="00142F95">
              <w:rPr>
                <w:lang w:val="fr-FR"/>
              </w:rPr>
              <w:t xml:space="preserve">, </w:t>
            </w:r>
            <w:proofErr w:type="spellStart"/>
            <w:r w:rsidRPr="00142F95">
              <w:rPr>
                <w:lang w:val="fr-FR"/>
              </w:rPr>
              <w:t>menționate</w:t>
            </w:r>
            <w:proofErr w:type="spellEnd"/>
            <w:r w:rsidRPr="00142F95">
              <w:rPr>
                <w:lang w:val="fr-FR"/>
              </w:rPr>
              <w:t xml:space="preserve"> la </w:t>
            </w:r>
            <w:proofErr w:type="spellStart"/>
            <w:r w:rsidRPr="00142F95">
              <w:rPr>
                <w:lang w:val="fr-FR"/>
              </w:rPr>
              <w:t>bibliografie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iar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aparatul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teoretic</w:t>
            </w:r>
            <w:proofErr w:type="spellEnd"/>
            <w:r w:rsidRPr="00142F95">
              <w:rPr>
                <w:lang w:val="fr-FR"/>
              </w:rPr>
              <w:t xml:space="preserve"> se </w:t>
            </w:r>
            <w:proofErr w:type="spellStart"/>
            <w:r w:rsidRPr="00142F95">
              <w:rPr>
                <w:lang w:val="fr-FR"/>
              </w:rPr>
              <w:t>regăsește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în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studii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și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lucrări</w:t>
            </w:r>
            <w:proofErr w:type="spellEnd"/>
            <w:r w:rsidRPr="00142F95">
              <w:rPr>
                <w:lang w:val="fr-FR"/>
              </w:rPr>
              <w:t xml:space="preserve"> de </w:t>
            </w:r>
            <w:proofErr w:type="spellStart"/>
            <w:r w:rsidRPr="00142F95">
              <w:rPr>
                <w:lang w:val="fr-FR"/>
              </w:rPr>
              <w:t>autor</w:t>
            </w:r>
            <w:proofErr w:type="spellEnd"/>
            <w:r w:rsidRPr="00142F95">
              <w:rPr>
                <w:lang w:val="fr-FR"/>
              </w:rPr>
              <w:t xml:space="preserve">, de </w:t>
            </w:r>
            <w:proofErr w:type="spellStart"/>
            <w:r w:rsidRPr="00142F95">
              <w:rPr>
                <w:lang w:val="fr-FR"/>
              </w:rPr>
              <w:t>asemenea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indicate</w:t>
            </w:r>
            <w:proofErr w:type="spellEnd"/>
            <w:r w:rsidRPr="00142F95">
              <w:rPr>
                <w:lang w:val="fr-FR"/>
              </w:rPr>
              <w:t xml:space="preserve">. </w:t>
            </w:r>
            <w:proofErr w:type="spellStart"/>
            <w:r w:rsidRPr="00142F95">
              <w:rPr>
                <w:lang w:val="fr-FR"/>
              </w:rPr>
              <w:t>Temele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dezvoltate</w:t>
            </w:r>
            <w:proofErr w:type="spellEnd"/>
            <w:r w:rsidRPr="00142F95">
              <w:rPr>
                <w:lang w:val="fr-FR"/>
              </w:rPr>
              <w:t xml:space="preserve"> se </w:t>
            </w:r>
            <w:proofErr w:type="spellStart"/>
            <w:r w:rsidRPr="00142F95">
              <w:rPr>
                <w:lang w:val="fr-FR"/>
              </w:rPr>
              <w:t>referă</w:t>
            </w:r>
            <w:proofErr w:type="spellEnd"/>
            <w:r w:rsidRPr="00142F95">
              <w:rPr>
                <w:lang w:val="fr-FR"/>
              </w:rPr>
              <w:t xml:space="preserve"> la </w:t>
            </w:r>
            <w:proofErr w:type="spellStart"/>
            <w:r w:rsidRPr="00142F95">
              <w:rPr>
                <w:lang w:val="fr-FR"/>
              </w:rPr>
              <w:t>eforturile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statului</w:t>
            </w:r>
            <w:proofErr w:type="spellEnd"/>
            <w:r w:rsidRPr="00142F95">
              <w:rPr>
                <w:lang w:val="fr-FR"/>
              </w:rPr>
              <w:t xml:space="preserve"> modern </w:t>
            </w:r>
            <w:proofErr w:type="gramStart"/>
            <w:r w:rsidRPr="00142F95">
              <w:rPr>
                <w:lang w:val="fr-FR"/>
              </w:rPr>
              <w:t>de a</w:t>
            </w:r>
            <w:proofErr w:type="gram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asigura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controlul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sanitar</w:t>
            </w:r>
            <w:proofErr w:type="spellEnd"/>
            <w:r w:rsidRPr="00142F95">
              <w:rPr>
                <w:lang w:val="fr-FR"/>
              </w:rPr>
              <w:t xml:space="preserve"> al </w:t>
            </w:r>
            <w:proofErr w:type="spellStart"/>
            <w:r w:rsidRPr="00142F95">
              <w:rPr>
                <w:lang w:val="fr-FR"/>
              </w:rPr>
              <w:t>populației</w:t>
            </w:r>
            <w:proofErr w:type="spellEnd"/>
            <w:r w:rsidRPr="00142F95">
              <w:rPr>
                <w:lang w:val="fr-FR"/>
              </w:rPr>
              <w:t xml:space="preserve">, </w:t>
            </w:r>
            <w:proofErr w:type="spellStart"/>
            <w:r w:rsidRPr="00142F95">
              <w:rPr>
                <w:lang w:val="fr-FR"/>
              </w:rPr>
              <w:t>prin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elaborarea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unor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politici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publice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în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domeniu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și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asigurarea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infrastructurii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necesare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aplicării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acestora</w:t>
            </w:r>
            <w:proofErr w:type="spellEnd"/>
            <w:r w:rsidRPr="00142F95">
              <w:rPr>
                <w:lang w:val="fr-FR"/>
              </w:rPr>
              <w:t xml:space="preserve">, </w:t>
            </w:r>
            <w:proofErr w:type="spellStart"/>
            <w:r w:rsidRPr="00142F95">
              <w:rPr>
                <w:lang w:val="fr-FR"/>
              </w:rPr>
              <w:t>precum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și</w:t>
            </w:r>
            <w:proofErr w:type="spellEnd"/>
            <w:r w:rsidRPr="00142F95">
              <w:rPr>
                <w:lang w:val="fr-FR"/>
              </w:rPr>
              <w:t xml:space="preserve"> la </w:t>
            </w:r>
            <w:proofErr w:type="spellStart"/>
            <w:r w:rsidRPr="00142F95">
              <w:rPr>
                <w:lang w:val="fr-FR"/>
              </w:rPr>
              <w:t>răspunsul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societății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față</w:t>
            </w:r>
            <w:proofErr w:type="spellEnd"/>
            <w:r w:rsidRPr="00142F95">
              <w:rPr>
                <w:lang w:val="fr-FR"/>
              </w:rPr>
              <w:t xml:space="preserve"> de </w:t>
            </w:r>
            <w:proofErr w:type="spellStart"/>
            <w:r w:rsidRPr="00142F95">
              <w:rPr>
                <w:lang w:val="fr-FR"/>
              </w:rPr>
              <w:t>aceste</w:t>
            </w:r>
            <w:proofErr w:type="spellEnd"/>
            <w:r w:rsidRPr="00142F95">
              <w:rPr>
                <w:lang w:val="fr-FR"/>
              </w:rPr>
              <w:t xml:space="preserve"> </w:t>
            </w:r>
            <w:proofErr w:type="spellStart"/>
            <w:r w:rsidRPr="00142F95">
              <w:rPr>
                <w:lang w:val="fr-FR"/>
              </w:rPr>
              <w:t>inițiative</w:t>
            </w:r>
            <w:proofErr w:type="spellEnd"/>
            <w:r w:rsidRPr="00142F95">
              <w:rPr>
                <w:lang w:val="fr-FR"/>
              </w:rPr>
              <w:t>.</w:t>
            </w:r>
          </w:p>
          <w:p w:rsidR="00142F95" w:rsidRPr="00142F95" w:rsidRDefault="00142F95" w:rsidP="00142F95">
            <w:pPr>
              <w:jc w:val="both"/>
              <w:rPr>
                <w:lang w:val="fr-FR"/>
              </w:rPr>
            </w:pPr>
          </w:p>
          <w:p w:rsidR="00246E40" w:rsidRPr="00142F95" w:rsidRDefault="00246E40">
            <w:pPr>
              <w:spacing w:line="254" w:lineRule="auto"/>
              <w:jc w:val="both"/>
              <w:rPr>
                <w:lang w:val="fr-FR"/>
              </w:rPr>
            </w:pPr>
          </w:p>
        </w:tc>
      </w:tr>
      <w:tr w:rsidR="00246E40" w:rsidRPr="00223874" w:rsidTr="00246E40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transversale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jc w:val="both"/>
              <w:rPr>
                <w:lang w:val="it-IT"/>
              </w:rPr>
            </w:pPr>
            <w:r w:rsidRPr="00142F95">
              <w:rPr>
                <w:lang w:val="it-IT"/>
              </w:rPr>
              <w:t>Cursul își propune să analizeze conceptul de medicalizare și modul în care acesta a fost aplicat în societatea românească de la introducerea Regulamentelor Organice până la încheierea Primului Război Mondial. Discuțiile se vor organiza în jurul ideii cezurii dintre norme și practici într-o societate în care modernizarea era accelerată din necesitatea integrării României într-un sistem instituțional de tip occidental.</w:t>
            </w:r>
          </w:p>
          <w:p w:rsidR="00246E40" w:rsidRPr="00142F95" w:rsidRDefault="00246E40">
            <w:pPr>
              <w:spacing w:line="254" w:lineRule="auto"/>
              <w:jc w:val="both"/>
              <w:rPr>
                <w:lang w:val="it-IT"/>
              </w:rPr>
            </w:pP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7. Obiectivele disciplinei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C6E12" w:rsidRPr="00223874" w:rsidTr="001379A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2" w:rsidRDefault="005C6E12" w:rsidP="005C6E12">
            <w:pPr>
              <w:spacing w:line="254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7.1. Obiectivul general al disciplinei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12" w:rsidRDefault="005C6E12" w:rsidP="005C6E1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Studenții masteranzi își vor dezvolta capacitățile de realizare a unui discurs de tip academic, atât în formă scrisă, cât și în formă orală. </w:t>
            </w:r>
          </w:p>
          <w:p w:rsidR="005C6E12" w:rsidRDefault="005C6E12" w:rsidP="005C6E1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Studenții masteranzi vor trebui să studieze lucrări de specialitate redactate într-o limbă de circulație internațională</w:t>
            </w:r>
          </w:p>
          <w:p w:rsidR="005C6E12" w:rsidRPr="005C6E12" w:rsidRDefault="005C6E12" w:rsidP="005C6E12">
            <w:pPr>
              <w:spacing w:after="58"/>
              <w:ind w:left="720"/>
              <w:jc w:val="both"/>
              <w:rPr>
                <w:rFonts w:ascii="Cambria" w:hAnsi="Cambria" w:cs="Arial"/>
                <w:sz w:val="22"/>
                <w:szCs w:val="22"/>
                <w:lang w:val="ro-RO"/>
              </w:rPr>
            </w:pPr>
            <w:r w:rsidRPr="005C6E12">
              <w:rPr>
                <w:sz w:val="22"/>
                <w:szCs w:val="22"/>
                <w:lang w:val="ro-RO"/>
              </w:rPr>
              <w:t>Studenții masteranzi vor trebui să-și dezvolte capacitățile de analiză critică pe baza selectării informației și a argumentării</w:t>
            </w:r>
          </w:p>
        </w:tc>
      </w:tr>
      <w:tr w:rsidR="005C6E12" w:rsidRPr="00223874" w:rsidTr="00EC73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2" w:rsidRDefault="005C6E12" w:rsidP="005C6E12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7.2. Obiectivele specifice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2" w:rsidRDefault="005C6E12" w:rsidP="005C6E1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va avea în vedere dezvoltarea unor competenţe de comunicare socială, precum formularea de argument</w:t>
            </w:r>
            <w:r w:rsidRPr="00AB78B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şi contra-argumente în dezbaterile de seminar.</w:t>
            </w:r>
          </w:p>
          <w:p w:rsidR="005C6E12" w:rsidRDefault="005C6E12" w:rsidP="005C6E1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va avea în vedere dezvoltarea unor competenţe de exprimare culturală, precum însuşirea unei perspective globale în care raporturile dintre civilizaţii sǎ evite, deopotrivǎ, o perspectivǎ conflictualǎ sau una reducţionistǎ. </w:t>
            </w:r>
          </w:p>
          <w:p w:rsidR="005C6E12" w:rsidRDefault="005C6E12" w:rsidP="005C6E12">
            <w:pPr>
              <w:pStyle w:val="NoSpacing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va avea în vedere dezvoltarea unor competenţe de bază în domeniul ştiinţelor, ca de exemplu </w:t>
            </w:r>
            <w:r>
              <w:rPr>
                <w:rFonts w:eastAsia="Times New Roman"/>
                <w:sz w:val="22"/>
                <w:szCs w:val="22"/>
              </w:rPr>
              <w:t>dobândirea unei perspective socio-umane mai ample</w:t>
            </w:r>
            <w:r>
              <w:rPr>
                <w:sz w:val="22"/>
                <w:szCs w:val="22"/>
              </w:rPr>
              <w:t>, care sǎ depǎşeascǎ limitele propriei discipline.</w:t>
            </w:r>
          </w:p>
          <w:p w:rsidR="005C6E12" w:rsidRPr="005C6E12" w:rsidRDefault="005C6E12" w:rsidP="005C6E12">
            <w:pPr>
              <w:spacing w:after="58"/>
              <w:rPr>
                <w:rFonts w:ascii="Cambria" w:hAnsi="Cambria" w:cs="Arial"/>
                <w:i/>
                <w:iCs/>
                <w:sz w:val="22"/>
                <w:szCs w:val="22"/>
                <w:lang w:val="fr-FR"/>
              </w:rPr>
            </w:pP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1728"/>
      </w:tblGrid>
      <w:tr w:rsidR="00246E40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8.1. Curs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lastRenderedPageBreak/>
              <w:t xml:space="preserve">Observaţii </w:t>
            </w:r>
          </w:p>
        </w:tc>
      </w:tr>
      <w:tr w:rsidR="003145D3" w:rsidRPr="00223874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22387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Medicalizarea</w:t>
            </w:r>
            <w:proofErr w:type="spellEnd"/>
            <w:r>
              <w:t xml:space="preserve">. Concept, </w:t>
            </w:r>
            <w:proofErr w:type="spellStart"/>
            <w:r>
              <w:t>surse</w:t>
            </w:r>
            <w:proofErr w:type="spellEnd"/>
            <w:r>
              <w:t xml:space="preserve">, </w:t>
            </w:r>
            <w:proofErr w:type="spellStart"/>
            <w:r>
              <w:t>metodologie</w:t>
            </w:r>
            <w:proofErr w:type="spellEnd"/>
          </w:p>
          <w:p w:rsidR="003145D3" w:rsidRDefault="003145D3" w:rsidP="003145D3"/>
          <w:p w:rsidR="003145D3" w:rsidRDefault="00223874" w:rsidP="003145D3">
            <w:r>
              <w:t xml:space="preserve">      </w:t>
            </w:r>
            <w:r w:rsidR="003145D3">
              <w:t xml:space="preserve">2. </w:t>
            </w:r>
            <w:proofErr w:type="spellStart"/>
            <w:r w:rsidR="003145D3">
              <w:t>Inițiative</w:t>
            </w:r>
            <w:proofErr w:type="spellEnd"/>
            <w:r w:rsidR="003145D3">
              <w:t xml:space="preserve"> private </w:t>
            </w:r>
            <w:proofErr w:type="spellStart"/>
            <w:r w:rsidR="003145D3">
              <w:t>și</w:t>
            </w:r>
            <w:proofErr w:type="spellEnd"/>
            <w:r w:rsidR="003145D3">
              <w:t xml:space="preserve"> </w:t>
            </w:r>
            <w:proofErr w:type="spellStart"/>
            <w:r w:rsidR="003145D3">
              <w:t>publice</w:t>
            </w:r>
            <w:proofErr w:type="spellEnd"/>
            <w:r w:rsidR="003145D3">
              <w:t xml:space="preserve"> </w:t>
            </w:r>
            <w:proofErr w:type="spellStart"/>
            <w:r w:rsidR="003145D3">
              <w:t>în</w:t>
            </w:r>
            <w:proofErr w:type="spellEnd"/>
            <w:r w:rsidR="003145D3">
              <w:t xml:space="preserve"> </w:t>
            </w:r>
            <w:proofErr w:type="spellStart"/>
            <w:r w:rsidR="003145D3">
              <w:t>domeniul</w:t>
            </w:r>
            <w:proofErr w:type="spellEnd"/>
            <w:r w:rsidR="003145D3">
              <w:t xml:space="preserve"> </w:t>
            </w:r>
            <w:proofErr w:type="spellStart"/>
            <w:r w:rsidR="003145D3">
              <w:t>sanitar</w:t>
            </w:r>
            <w:proofErr w:type="spellEnd"/>
            <w:r w:rsidR="003145D3">
              <w:t xml:space="preserve"> </w:t>
            </w:r>
            <w:proofErr w:type="spellStart"/>
            <w:r w:rsidR="003145D3">
              <w:t>până</w:t>
            </w:r>
            <w:proofErr w:type="spellEnd"/>
            <w:r w:rsidR="003145D3">
              <w:t xml:space="preserve"> </w:t>
            </w:r>
            <w:proofErr w:type="spellStart"/>
            <w:r w:rsidR="003145D3">
              <w:t>în</w:t>
            </w:r>
            <w:proofErr w:type="spellEnd"/>
            <w:r w:rsidR="003145D3">
              <w:t xml:space="preserve"> 1874</w:t>
            </w:r>
          </w:p>
          <w:p w:rsidR="003145D3" w:rsidRDefault="003145D3" w:rsidP="003145D3"/>
          <w:p w:rsidR="003145D3" w:rsidRDefault="00223874" w:rsidP="003145D3">
            <w:r>
              <w:t xml:space="preserve">     </w:t>
            </w:r>
            <w:r w:rsidR="003145D3">
              <w:t xml:space="preserve">3. </w:t>
            </w:r>
            <w:proofErr w:type="spellStart"/>
            <w:r w:rsidR="003145D3">
              <w:t>Legislația</w:t>
            </w:r>
            <w:proofErr w:type="spellEnd"/>
            <w:r w:rsidR="003145D3">
              <w:t xml:space="preserve"> </w:t>
            </w:r>
            <w:proofErr w:type="spellStart"/>
            <w:r w:rsidR="003145D3">
              <w:t>sanitară</w:t>
            </w:r>
            <w:proofErr w:type="spellEnd"/>
            <w:r w:rsidR="003145D3">
              <w:t xml:space="preserve"> </w:t>
            </w:r>
            <w:proofErr w:type="spellStart"/>
            <w:r w:rsidR="003145D3">
              <w:t>în</w:t>
            </w:r>
            <w:proofErr w:type="spellEnd"/>
            <w:r w:rsidR="003145D3">
              <w:t xml:space="preserve"> </w:t>
            </w:r>
            <w:proofErr w:type="spellStart"/>
            <w:r w:rsidR="003145D3">
              <w:t>România</w:t>
            </w:r>
            <w:proofErr w:type="spellEnd"/>
            <w:r w:rsidR="003145D3">
              <w:t xml:space="preserve"> </w:t>
            </w:r>
            <w:proofErr w:type="spellStart"/>
            <w:r w:rsidR="003145D3">
              <w:t>Vechiului</w:t>
            </w:r>
            <w:proofErr w:type="spellEnd"/>
            <w:r w:rsidR="003145D3">
              <w:t xml:space="preserve"> </w:t>
            </w:r>
            <w:proofErr w:type="spellStart"/>
            <w:r w:rsidR="003145D3">
              <w:t>Regat</w:t>
            </w:r>
            <w:proofErr w:type="spellEnd"/>
          </w:p>
          <w:p w:rsidR="003145D3" w:rsidRDefault="003145D3" w:rsidP="003145D3"/>
          <w:p w:rsidR="003145D3" w:rsidRPr="0018518D" w:rsidRDefault="00223874" w:rsidP="003145D3">
            <w:pPr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3145D3" w:rsidRPr="0018518D">
              <w:rPr>
                <w:lang w:val="fr-FR"/>
              </w:rPr>
              <w:t xml:space="preserve">4. </w:t>
            </w:r>
            <w:proofErr w:type="spellStart"/>
            <w:r w:rsidR="003145D3" w:rsidRPr="0018518D">
              <w:rPr>
                <w:lang w:val="fr-FR"/>
              </w:rPr>
              <w:t>Practici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sanitare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în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sfera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publică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și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în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sfera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privată</w:t>
            </w:r>
            <w:proofErr w:type="spellEnd"/>
          </w:p>
          <w:p w:rsidR="003145D3" w:rsidRPr="0018518D" w:rsidRDefault="003145D3" w:rsidP="003145D3">
            <w:pPr>
              <w:rPr>
                <w:lang w:val="fr-FR"/>
              </w:rPr>
            </w:pPr>
          </w:p>
          <w:p w:rsidR="003145D3" w:rsidRPr="00F92865" w:rsidRDefault="00223874" w:rsidP="003145D3">
            <w:r>
              <w:t xml:space="preserve">   </w:t>
            </w:r>
            <w:r w:rsidR="003145D3" w:rsidRPr="00F92865">
              <w:t xml:space="preserve">5. </w:t>
            </w:r>
            <w:proofErr w:type="spellStart"/>
            <w:r w:rsidR="003145D3" w:rsidRPr="00F92865">
              <w:t>Formarea</w:t>
            </w:r>
            <w:proofErr w:type="spellEnd"/>
            <w:r w:rsidR="003145D3" w:rsidRPr="00F92865">
              <w:t xml:space="preserve"> </w:t>
            </w:r>
            <w:proofErr w:type="spellStart"/>
            <w:r w:rsidR="003145D3" w:rsidRPr="00F92865">
              <w:t>corpului</w:t>
            </w:r>
            <w:proofErr w:type="spellEnd"/>
            <w:r w:rsidR="003145D3" w:rsidRPr="00F92865">
              <w:t xml:space="preserve"> medical </w:t>
            </w:r>
            <w:proofErr w:type="spellStart"/>
            <w:r w:rsidR="003145D3" w:rsidRPr="00F92865">
              <w:t>românesc</w:t>
            </w:r>
            <w:proofErr w:type="spellEnd"/>
          </w:p>
          <w:p w:rsidR="003145D3" w:rsidRPr="00F92865" w:rsidRDefault="003145D3" w:rsidP="003145D3"/>
          <w:p w:rsidR="003145D3" w:rsidRPr="0018518D" w:rsidRDefault="00223874" w:rsidP="003145D3">
            <w:pPr>
              <w:rPr>
                <w:lang w:val="fr-FR"/>
              </w:rPr>
            </w:pPr>
            <w:r>
              <w:t xml:space="preserve">   </w:t>
            </w:r>
            <w:bookmarkStart w:id="0" w:name="_GoBack"/>
            <w:bookmarkEnd w:id="0"/>
            <w:r w:rsidR="003145D3" w:rsidRPr="00F92865">
              <w:t xml:space="preserve">6. </w:t>
            </w:r>
            <w:proofErr w:type="spellStart"/>
            <w:r w:rsidR="003145D3" w:rsidRPr="00F92865">
              <w:t>Medicină</w:t>
            </w:r>
            <w:proofErr w:type="spellEnd"/>
            <w:r w:rsidR="003145D3" w:rsidRPr="00F92865">
              <w:t xml:space="preserve">, </w:t>
            </w:r>
            <w:proofErr w:type="spellStart"/>
            <w:r w:rsidR="003145D3" w:rsidRPr="00F92865">
              <w:t>igienă</w:t>
            </w:r>
            <w:proofErr w:type="spellEnd"/>
            <w:r w:rsidR="003145D3" w:rsidRPr="00F92865">
              <w:t xml:space="preserve"> </w:t>
            </w:r>
            <w:proofErr w:type="spellStart"/>
            <w:r w:rsidR="003145D3" w:rsidRPr="00F92865">
              <w:t>și</w:t>
            </w:r>
            <w:proofErr w:type="spellEnd"/>
            <w:r w:rsidR="003145D3" w:rsidRPr="00F92865">
              <w:t xml:space="preserve"> </w:t>
            </w:r>
            <w:proofErr w:type="spellStart"/>
            <w:r w:rsidR="003145D3" w:rsidRPr="00F92865">
              <w:t>război</w:t>
            </w:r>
            <w:proofErr w:type="spellEnd"/>
            <w:r w:rsidR="003145D3" w:rsidRPr="00F92865">
              <w:t xml:space="preserve">. </w:t>
            </w:r>
            <w:r w:rsidR="003145D3" w:rsidRPr="0018518D">
              <w:rPr>
                <w:lang w:val="fr-FR"/>
              </w:rPr>
              <w:t xml:space="preserve">De la </w:t>
            </w:r>
            <w:proofErr w:type="spellStart"/>
            <w:r w:rsidR="003145D3" w:rsidRPr="0018518D">
              <w:rPr>
                <w:lang w:val="fr-FR"/>
              </w:rPr>
              <w:t>Războiul</w:t>
            </w:r>
            <w:proofErr w:type="spellEnd"/>
            <w:r w:rsidR="003145D3" w:rsidRPr="0018518D">
              <w:rPr>
                <w:lang w:val="fr-FR"/>
              </w:rPr>
              <w:t xml:space="preserve"> de </w:t>
            </w:r>
            <w:proofErr w:type="spellStart"/>
            <w:r w:rsidR="003145D3" w:rsidRPr="0018518D">
              <w:rPr>
                <w:lang w:val="fr-FR"/>
              </w:rPr>
              <w:t>Independență</w:t>
            </w:r>
            <w:proofErr w:type="spellEnd"/>
            <w:r w:rsidR="003145D3" w:rsidRPr="0018518D">
              <w:rPr>
                <w:lang w:val="fr-FR"/>
              </w:rPr>
              <w:t xml:space="preserve"> la </w:t>
            </w:r>
            <w:proofErr w:type="spellStart"/>
            <w:r w:rsidR="003145D3" w:rsidRPr="0018518D">
              <w:rPr>
                <w:lang w:val="fr-FR"/>
              </w:rPr>
              <w:t>Marele</w:t>
            </w:r>
            <w:proofErr w:type="spellEnd"/>
            <w:r w:rsidR="003145D3" w:rsidRPr="0018518D">
              <w:rPr>
                <w:lang w:val="fr-FR"/>
              </w:rPr>
              <w:t xml:space="preserve"> </w:t>
            </w:r>
            <w:proofErr w:type="spellStart"/>
            <w:r w:rsidR="003145D3" w:rsidRPr="0018518D">
              <w:rPr>
                <w:lang w:val="fr-FR"/>
              </w:rPr>
              <w:t>Război</w:t>
            </w:r>
            <w:proofErr w:type="spellEnd"/>
          </w:p>
          <w:p w:rsidR="003145D3" w:rsidRPr="0018518D" w:rsidRDefault="003145D3" w:rsidP="003145D3">
            <w:pPr>
              <w:pStyle w:val="Default"/>
              <w:spacing w:line="254" w:lineRule="auto"/>
              <w:jc w:val="both"/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Pr="00D95315" w:rsidRDefault="003145D3" w:rsidP="003145D3">
            <w:pPr>
              <w:spacing w:line="256" w:lineRule="auto"/>
              <w:jc w:val="both"/>
              <w:rPr>
                <w:bCs/>
                <w:lang w:val="da-DK"/>
              </w:rPr>
            </w:pPr>
            <w:r w:rsidRPr="00D95315">
              <w:rPr>
                <w:bCs/>
                <w:lang w:val="da-DK"/>
              </w:rPr>
              <w:t xml:space="preserve">Se vor utiliza următoarele metode de predare: expunerea, </w:t>
            </w:r>
            <w:r>
              <w:rPr>
                <w:bCs/>
                <w:lang w:val="da-DK"/>
              </w:rPr>
              <w:t>c</w:t>
            </w:r>
            <w:r w:rsidRPr="00D95315">
              <w:rPr>
                <w:bCs/>
                <w:lang w:val="da-DK"/>
              </w:rPr>
              <w:t>onversația, se vor adresa întrebări studenților și aceștia vor fi ăncurajați să-și expună propriile păreri.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da-DK"/>
              </w:rPr>
            </w:pPr>
          </w:p>
        </w:tc>
      </w:tr>
      <w:tr w:rsidR="003145D3" w:rsidTr="00246E40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45D3" w:rsidRDefault="003145D3" w:rsidP="003145D3">
            <w:pPr>
              <w:spacing w:line="254" w:lineRule="auto"/>
              <w:jc w:val="both"/>
              <w:rPr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3145D3" w:rsidRDefault="003145D3" w:rsidP="003145D3">
            <w:r w:rsidRPr="00F92865">
              <w:t xml:space="preserve">Ballard, Karen, </w:t>
            </w:r>
            <w:proofErr w:type="spellStart"/>
            <w:r w:rsidRPr="00F92865">
              <w:t>Elston</w:t>
            </w:r>
            <w:proofErr w:type="spellEnd"/>
            <w:r w:rsidRPr="00F92865">
              <w:t xml:space="preserve">, Mary Ann, </w:t>
            </w:r>
            <w:proofErr w:type="spellStart"/>
            <w:r w:rsidRPr="005E5787">
              <w:rPr>
                <w:i/>
              </w:rPr>
              <w:t>Medicalisation</w:t>
            </w:r>
            <w:proofErr w:type="spellEnd"/>
            <w:r w:rsidRPr="005E5787">
              <w:rPr>
                <w:i/>
              </w:rPr>
              <w:t>. A Multi-dimensional Concept</w:t>
            </w:r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„Social </w:t>
            </w:r>
            <w:r w:rsidRPr="00F92865">
              <w:t>Theory and Health”, vol. 3, 2005, pp. 228-241</w:t>
            </w:r>
          </w:p>
          <w:p w:rsidR="003145D3" w:rsidRDefault="003145D3" w:rsidP="003145D3">
            <w:pPr>
              <w:jc w:val="both"/>
            </w:pPr>
            <w:proofErr w:type="spellStart"/>
            <w:r w:rsidRPr="009C56AD">
              <w:rPr>
                <w:i/>
              </w:rPr>
              <w:t>Legislaţia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sanitară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în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România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modernă</w:t>
            </w:r>
            <w:proofErr w:type="spellEnd"/>
            <w:r w:rsidRPr="009C56AD">
              <w:rPr>
                <w:i/>
              </w:rPr>
              <w:t xml:space="preserve"> (1874-1910)</w:t>
            </w:r>
            <w:r>
              <w:t xml:space="preserve">, </w:t>
            </w:r>
            <w:proofErr w:type="spellStart"/>
            <w:r>
              <w:t>volum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de Alina </w:t>
            </w:r>
            <w:proofErr w:type="spellStart"/>
            <w:r>
              <w:t>Ioana</w:t>
            </w:r>
            <w:proofErr w:type="spellEnd"/>
            <w:r>
              <w:t xml:space="preserve"> </w:t>
            </w:r>
            <w:proofErr w:type="spellStart"/>
            <w:r>
              <w:t>Şuta</w:t>
            </w:r>
            <w:proofErr w:type="spellEnd"/>
            <w:r>
              <w:t xml:space="preserve">, </w:t>
            </w:r>
            <w:proofErr w:type="spellStart"/>
            <w:r>
              <w:t>Oana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Tămaş</w:t>
            </w:r>
            <w:proofErr w:type="spellEnd"/>
            <w:r>
              <w:t xml:space="preserve">, Alin Ciupală, Constantin </w:t>
            </w:r>
            <w:proofErr w:type="spellStart"/>
            <w:r>
              <w:t>Bărbulescu</w:t>
            </w:r>
            <w:proofErr w:type="spellEnd"/>
            <w:r>
              <w:t xml:space="preserve">, Vlad </w:t>
            </w:r>
            <w:proofErr w:type="spellStart"/>
            <w:r>
              <w:t>Popovici</w:t>
            </w:r>
            <w:proofErr w:type="spellEnd"/>
            <w:r>
              <w:t xml:space="preserve">, Cluj-Napoca, </w:t>
            </w:r>
            <w:proofErr w:type="spellStart"/>
            <w:r>
              <w:t>Presa</w:t>
            </w:r>
            <w:proofErr w:type="spellEnd"/>
            <w:r>
              <w:t xml:space="preserve"> </w:t>
            </w:r>
            <w:proofErr w:type="spellStart"/>
            <w:r>
              <w:t>Universitară</w:t>
            </w:r>
            <w:proofErr w:type="spellEnd"/>
            <w:r>
              <w:t xml:space="preserve"> </w:t>
            </w:r>
            <w:proofErr w:type="spellStart"/>
            <w:r>
              <w:t>Clujeană</w:t>
            </w:r>
            <w:proofErr w:type="spellEnd"/>
            <w:r>
              <w:t>, 2009</w:t>
            </w:r>
          </w:p>
          <w:p w:rsidR="003145D3" w:rsidRPr="0018518D" w:rsidRDefault="003145D3" w:rsidP="003145D3">
            <w:pPr>
              <w:jc w:val="both"/>
              <w:rPr>
                <w:lang w:val="fr-FR"/>
              </w:rPr>
            </w:pPr>
            <w:proofErr w:type="spellStart"/>
            <w:r w:rsidRPr="0018518D">
              <w:rPr>
                <w:lang w:val="fr-FR"/>
              </w:rPr>
              <w:t>Mandressi</w:t>
            </w:r>
            <w:proofErr w:type="spellEnd"/>
            <w:r w:rsidRPr="0018518D">
              <w:rPr>
                <w:lang w:val="fr-FR"/>
              </w:rPr>
              <w:t xml:space="preserve">, Rafael, </w:t>
            </w:r>
            <w:r w:rsidRPr="0018518D">
              <w:rPr>
                <w:i/>
                <w:lang w:val="fr-FR"/>
              </w:rPr>
              <w:t>Le regard de l’anatomiste. Dissections et invention du corps en Occident</w:t>
            </w:r>
            <w:r w:rsidRPr="0018518D">
              <w:rPr>
                <w:lang w:val="fr-FR"/>
              </w:rPr>
              <w:t>, Paris, Seuil, 2003</w:t>
            </w:r>
          </w:p>
          <w:p w:rsidR="003145D3" w:rsidRDefault="003145D3" w:rsidP="003145D3">
            <w:pPr>
              <w:jc w:val="both"/>
            </w:pPr>
            <w:r w:rsidRPr="009C56AD">
              <w:rPr>
                <w:i/>
              </w:rPr>
              <w:t>Medicine, hygiene and society from the eighteenth to the twentieth centuries</w:t>
            </w:r>
            <w:r>
              <w:t xml:space="preserve"> (</w:t>
            </w:r>
            <w:proofErr w:type="spellStart"/>
            <w:r>
              <w:t>editori</w:t>
            </w:r>
            <w:proofErr w:type="spellEnd"/>
            <w:r>
              <w:t xml:space="preserve"> Constantin </w:t>
            </w:r>
            <w:proofErr w:type="spellStart"/>
            <w:r>
              <w:t>Bărbulescu</w:t>
            </w:r>
            <w:proofErr w:type="spellEnd"/>
            <w:r>
              <w:t xml:space="preserve">, Alin Ciupală), Cluj-Napoca, </w:t>
            </w:r>
            <w:proofErr w:type="spellStart"/>
            <w:r>
              <w:t>Editura</w:t>
            </w:r>
            <w:proofErr w:type="spellEnd"/>
            <w:r>
              <w:t xml:space="preserve"> Mega, 2011</w:t>
            </w:r>
          </w:p>
          <w:p w:rsidR="003145D3" w:rsidRPr="00CB4893" w:rsidRDefault="003145D3" w:rsidP="003145D3">
            <w:pPr>
              <w:jc w:val="both"/>
              <w:rPr>
                <w:sz w:val="28"/>
                <w:szCs w:val="28"/>
              </w:rPr>
            </w:pPr>
            <w:r>
              <w:t xml:space="preserve">Porter, Roy, </w:t>
            </w:r>
            <w:r w:rsidRPr="00CB4893">
              <w:rPr>
                <w:i/>
              </w:rPr>
              <w:t>The Greatest Benefit to Mankind. A Medical History of Humanity from Antiquity to the Present</w:t>
            </w:r>
            <w:r>
              <w:t>, Harvard, Harvard University Press, 1997</w:t>
            </w:r>
          </w:p>
          <w:p w:rsidR="003145D3" w:rsidRDefault="003145D3" w:rsidP="003145D3">
            <w:pPr>
              <w:jc w:val="both"/>
            </w:pPr>
            <w:proofErr w:type="spellStart"/>
            <w:r w:rsidRPr="009C56AD">
              <w:rPr>
                <w:i/>
              </w:rPr>
              <w:t>Rapoarte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sanitare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în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România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modernă</w:t>
            </w:r>
            <w:proofErr w:type="spellEnd"/>
            <w:r w:rsidRPr="009C56AD">
              <w:rPr>
                <w:i/>
              </w:rPr>
              <w:t xml:space="preserve"> (1864-1906)</w:t>
            </w:r>
            <w:r>
              <w:t xml:space="preserve">, </w:t>
            </w:r>
            <w:proofErr w:type="spellStart"/>
            <w:r>
              <w:t>volum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de Cristina </w:t>
            </w:r>
            <w:proofErr w:type="spellStart"/>
            <w:r>
              <w:t>Gudin</w:t>
            </w:r>
            <w:proofErr w:type="spellEnd"/>
            <w:r>
              <w:t xml:space="preserve">, </w:t>
            </w:r>
            <w:proofErr w:type="spellStart"/>
            <w:r>
              <w:t>Oana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Tămaş</w:t>
            </w:r>
            <w:proofErr w:type="spellEnd"/>
            <w:r>
              <w:t xml:space="preserve">,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Mehedinți</w:t>
            </w:r>
            <w:proofErr w:type="spellEnd"/>
            <w:r>
              <w:t xml:space="preserve">, Alin Ciupală, Constantin </w:t>
            </w:r>
            <w:proofErr w:type="spellStart"/>
            <w:r>
              <w:t>Bărbulescu</w:t>
            </w:r>
            <w:proofErr w:type="spellEnd"/>
            <w:r>
              <w:t xml:space="preserve">, Vlad </w:t>
            </w:r>
            <w:proofErr w:type="spellStart"/>
            <w:r>
              <w:t>Popovici</w:t>
            </w:r>
            <w:proofErr w:type="spellEnd"/>
            <w:r>
              <w:t xml:space="preserve">, Cluj-Napoca, </w:t>
            </w:r>
            <w:proofErr w:type="spellStart"/>
            <w:r>
              <w:t>Editura</w:t>
            </w:r>
            <w:proofErr w:type="spellEnd"/>
            <w:r>
              <w:t xml:space="preserve"> MEGA, 2010</w:t>
            </w:r>
          </w:p>
          <w:p w:rsidR="003145D3" w:rsidRDefault="003145D3" w:rsidP="003145D3">
            <w:pPr>
              <w:jc w:val="both"/>
            </w:pPr>
            <w:proofErr w:type="spellStart"/>
            <w:r w:rsidRPr="0018518D">
              <w:rPr>
                <w:lang w:val="fr-FR"/>
              </w:rPr>
              <w:t>Trăușan-Matu</w:t>
            </w:r>
            <w:proofErr w:type="spellEnd"/>
            <w:r w:rsidRPr="0018518D">
              <w:rPr>
                <w:lang w:val="fr-FR"/>
              </w:rPr>
              <w:t xml:space="preserve">, Lidia, </w:t>
            </w:r>
            <w:r w:rsidRPr="0018518D">
              <w:rPr>
                <w:i/>
                <w:lang w:val="fr-FR"/>
              </w:rPr>
              <w:t xml:space="preserve">De la </w:t>
            </w:r>
            <w:proofErr w:type="spellStart"/>
            <w:r w:rsidRPr="0018518D">
              <w:rPr>
                <w:i/>
                <w:lang w:val="fr-FR"/>
              </w:rPr>
              <w:t>leac</w:t>
            </w:r>
            <w:proofErr w:type="spellEnd"/>
            <w:r w:rsidRPr="0018518D">
              <w:rPr>
                <w:i/>
                <w:lang w:val="fr-FR"/>
              </w:rPr>
              <w:t xml:space="preserve"> la </w:t>
            </w:r>
            <w:proofErr w:type="spellStart"/>
            <w:r w:rsidRPr="0018518D">
              <w:rPr>
                <w:i/>
                <w:lang w:val="fr-FR"/>
              </w:rPr>
              <w:t>rețetă</w:t>
            </w:r>
            <w:proofErr w:type="spellEnd"/>
            <w:r w:rsidRPr="0018518D">
              <w:rPr>
                <w:i/>
                <w:lang w:val="fr-FR"/>
              </w:rPr>
              <w:t xml:space="preserve">. </w:t>
            </w:r>
            <w:proofErr w:type="spellStart"/>
            <w:r w:rsidRPr="009C56AD">
              <w:rPr>
                <w:i/>
              </w:rPr>
              <w:t>Medicalizarea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societății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românești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în</w:t>
            </w:r>
            <w:proofErr w:type="spellEnd"/>
            <w:r w:rsidRPr="009C56AD">
              <w:rPr>
                <w:i/>
              </w:rPr>
              <w:t xml:space="preserve"> </w:t>
            </w:r>
            <w:proofErr w:type="spellStart"/>
            <w:r w:rsidRPr="009C56AD">
              <w:rPr>
                <w:i/>
              </w:rPr>
              <w:t>veacul</w:t>
            </w:r>
            <w:proofErr w:type="spellEnd"/>
            <w:r w:rsidRPr="009C56AD">
              <w:rPr>
                <w:i/>
              </w:rPr>
              <w:t xml:space="preserve"> al XIX-lea 1831-1869</w:t>
            </w:r>
            <w:r>
              <w:t xml:space="preserve">, București,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Universității</w:t>
            </w:r>
            <w:proofErr w:type="spellEnd"/>
            <w:r>
              <w:t xml:space="preserve"> din București, 2011</w:t>
            </w:r>
          </w:p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Seminar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Observaţii</w:t>
            </w: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color w:val="00000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145D3" w:rsidTr="00246E40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3145D3" w:rsidRDefault="003145D3" w:rsidP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right="283" w:hanging="142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6E40" w:rsidRPr="00223874" w:rsidTr="00246E4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0" w:rsidRPr="002D39BE" w:rsidRDefault="002D39BE">
            <w:pPr>
              <w:spacing w:line="254" w:lineRule="auto"/>
              <w:jc w:val="both"/>
              <w:rPr>
                <w:rFonts w:ascii="Arial Narrow" w:hAnsi="Arial Narrow" w:cs="Arial"/>
                <w:bCs/>
                <w:color w:val="FF0000"/>
                <w:lang w:val="it-IT"/>
              </w:rPr>
            </w:pPr>
            <w:r w:rsidRPr="002D39BE">
              <w:rPr>
                <w:rFonts w:ascii="Arial Narrow" w:hAnsi="Arial Narrow" w:cs="Arial"/>
                <w:bCs/>
                <w:lang w:val="it-IT"/>
              </w:rPr>
              <w:t>Conținuturile disciplinei vor fi corelate cu necesitățile pieței muncii și cu așteptările angajatorilor și ale asociațiilor profesionale.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246E40" w:rsidRDefault="00246E40" w:rsidP="00246E40">
      <w:pPr>
        <w:ind w:left="-426" w:firstLine="284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46E40" w:rsidTr="00246E4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Tip de activitate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10.1. Criterii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10.2. Metode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10.3. Pondere din nota finală</w:t>
            </w:r>
          </w:p>
        </w:tc>
      </w:tr>
      <w:tr w:rsidR="00757481" w:rsidRPr="002D39BE" w:rsidTr="00246E4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81" w:rsidRDefault="00757481" w:rsidP="00757481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10.4. Curs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7481" w:rsidRPr="002D39BE" w:rsidRDefault="00757481" w:rsidP="00757481">
            <w:pPr>
              <w:pStyle w:val="NoSpacing"/>
            </w:pPr>
            <w:r>
              <w:t xml:space="preserve">1. </w:t>
            </w:r>
            <w:r w:rsidRPr="002D39BE">
              <w:t>Originalitate</w:t>
            </w:r>
          </w:p>
          <w:p w:rsidR="00757481" w:rsidRDefault="00757481" w:rsidP="00757481">
            <w:pPr>
              <w:pStyle w:val="NoSpacing"/>
            </w:pPr>
            <w:r>
              <w:t>2. Caracter sintetic</w:t>
            </w:r>
          </w:p>
          <w:p w:rsidR="00757481" w:rsidRPr="002D39BE" w:rsidRDefault="00757481" w:rsidP="00757481">
            <w:pPr>
              <w:pStyle w:val="NoSpacing"/>
            </w:pPr>
            <w:r>
              <w:t xml:space="preserve">3. </w:t>
            </w:r>
            <w:r w:rsidRPr="002D39BE">
              <w:t>Documentație adecvată</w:t>
            </w:r>
          </w:p>
          <w:p w:rsidR="00757481" w:rsidRPr="002D39BE" w:rsidRDefault="00757481" w:rsidP="00757481">
            <w:pPr>
              <w:pStyle w:val="NoSpacing"/>
            </w:pPr>
            <w:r>
              <w:t xml:space="preserve">4. </w:t>
            </w:r>
            <w:r w:rsidRPr="002D39BE">
              <w:t>Intervenții argumentate</w:t>
            </w: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  <w:r>
              <w:rPr>
                <w:lang w:val="fr-FR"/>
              </w:rPr>
              <w:t>5.P</w:t>
            </w:r>
            <w:r w:rsidRPr="002D39BE">
              <w:rPr>
                <w:lang w:val="fr-FR"/>
              </w:rPr>
              <w:t xml:space="preserve">uncte de </w:t>
            </w:r>
            <w:proofErr w:type="spellStart"/>
            <w:r w:rsidRPr="002D39BE">
              <w:rPr>
                <w:lang w:val="fr-FR"/>
              </w:rPr>
              <w:t>vedere</w:t>
            </w:r>
            <w:proofErr w:type="spellEnd"/>
            <w:r w:rsidRPr="002D39BE">
              <w:rPr>
                <w:lang w:val="fr-FR"/>
              </w:rPr>
              <w:t xml:space="preserve"> personale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1" w:rsidRDefault="00757481" w:rsidP="00757481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redactarea unui eseu pe o temă la alegere legată de tematica dezvoltată la curs (cel puțin patru pagini, cel mult șase, la un rând și jumătate, cu caractere de 12 Times New Roman)</w:t>
            </w:r>
          </w:p>
          <w:p w:rsidR="00757481" w:rsidRDefault="00757481" w:rsidP="00757481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răspunsurile studenților la întrebările adresate în timpul cursului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70%</w:t>
            </w: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30%</w:t>
            </w:r>
          </w:p>
        </w:tc>
      </w:tr>
      <w:tr w:rsidR="00757481" w:rsidRPr="002D39BE" w:rsidTr="00246E4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81" w:rsidRDefault="00757481" w:rsidP="00757481">
            <w:pPr>
              <w:spacing w:line="254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10.5. Seminar/ Laborator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1" w:rsidRDefault="00757481" w:rsidP="00757481">
            <w:pPr>
              <w:spacing w:line="254" w:lineRule="auto"/>
              <w:jc w:val="both"/>
              <w:rPr>
                <w:bCs/>
                <w:lang w:val="it-IT"/>
              </w:rPr>
            </w:pPr>
          </w:p>
        </w:tc>
      </w:tr>
      <w:tr w:rsidR="00757481" w:rsidRPr="002D39BE" w:rsidTr="00246E4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81" w:rsidRDefault="00757481" w:rsidP="00757481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Standard minim de performanţă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1" w:rsidRDefault="003145D3" w:rsidP="00757481">
            <w:pPr>
              <w:pStyle w:val="Default"/>
              <w:spacing w:line="254" w:lineRule="auto"/>
              <w:ind w:left="720"/>
              <w:jc w:val="both"/>
            </w:pPr>
            <w:r>
              <w:t>Îndeplinirea criteriilor de evaluare 3 și 4.</w:t>
            </w:r>
          </w:p>
        </w:tc>
      </w:tr>
    </w:tbl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246E40" w:rsidRDefault="00246E40" w:rsidP="00246E40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880"/>
        <w:gridCol w:w="3528"/>
      </w:tblGrid>
      <w:tr w:rsidR="00246E40" w:rsidTr="00246E40">
        <w:tc>
          <w:tcPr>
            <w:tcW w:w="2448" w:type="dxa"/>
            <w:hideMark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Completării</w:t>
            </w:r>
          </w:p>
          <w:p w:rsidR="00246E40" w:rsidRDefault="003145D3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01.09.2020</w:t>
            </w:r>
          </w:p>
        </w:tc>
        <w:tc>
          <w:tcPr>
            <w:tcW w:w="2880" w:type="dxa"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curs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seminar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246E40" w:rsidTr="00246E40">
        <w:tc>
          <w:tcPr>
            <w:tcW w:w="2448" w:type="dxa"/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avizării în departament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  <w:tc>
          <w:tcPr>
            <w:tcW w:w="2880" w:type="dxa"/>
          </w:tcPr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  <w:hideMark/>
          </w:tcPr>
          <w:p w:rsidR="00246E40" w:rsidRDefault="00246E40">
            <w:pPr>
              <w:spacing w:line="254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Directorului de Departament</w:t>
            </w:r>
          </w:p>
          <w:p w:rsidR="00246E40" w:rsidRDefault="00246E40">
            <w:pPr>
              <w:spacing w:line="254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</w:tr>
    </w:tbl>
    <w:p w:rsidR="00246E40" w:rsidRDefault="00246E40" w:rsidP="00246E40">
      <w:pPr>
        <w:jc w:val="both"/>
        <w:rPr>
          <w:rFonts w:ascii="Arial Narrow" w:hAnsi="Arial Narrow" w:cs="Arial"/>
          <w:b/>
          <w:bCs/>
          <w:lang w:val="pt-BR"/>
        </w:rPr>
      </w:pPr>
    </w:p>
    <w:p w:rsidR="00246E40" w:rsidRDefault="00246E40" w:rsidP="00246E40"/>
    <w:p w:rsidR="00246E40" w:rsidRDefault="00246E40" w:rsidP="00246E40"/>
    <w:p w:rsidR="00246E40" w:rsidRDefault="00246E40" w:rsidP="00246E40"/>
    <w:p w:rsidR="00246E40" w:rsidRDefault="00246E40" w:rsidP="00246E40"/>
    <w:sectPr w:rsidR="0024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0E0"/>
    <w:multiLevelType w:val="hybridMultilevel"/>
    <w:tmpl w:val="4FD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2312"/>
    <w:multiLevelType w:val="hybridMultilevel"/>
    <w:tmpl w:val="3AAAE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7AF"/>
    <w:multiLevelType w:val="hybridMultilevel"/>
    <w:tmpl w:val="7DA4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B5D"/>
    <w:multiLevelType w:val="hybridMultilevel"/>
    <w:tmpl w:val="28DE3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40"/>
    <w:rsid w:val="00142F95"/>
    <w:rsid w:val="0018518D"/>
    <w:rsid w:val="00223874"/>
    <w:rsid w:val="00246E40"/>
    <w:rsid w:val="002D39BE"/>
    <w:rsid w:val="003145D3"/>
    <w:rsid w:val="00410BCD"/>
    <w:rsid w:val="005C6E12"/>
    <w:rsid w:val="00757481"/>
    <w:rsid w:val="00951B9C"/>
    <w:rsid w:val="00A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7048"/>
  <w15:chartTrackingRefBased/>
  <w15:docId w15:val="{A6FE279D-4B79-4761-92B9-BA7CAC3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Spacing">
    <w:name w:val="No Spacing"/>
    <w:qFormat/>
    <w:rsid w:val="005C6E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34"/>
    <w:qFormat/>
    <w:rsid w:val="0022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2020-09-02T16:09:00Z</dcterms:created>
  <dcterms:modified xsi:type="dcterms:W3CDTF">2020-09-07T12:34:00Z</dcterms:modified>
</cp:coreProperties>
</file>