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A053" w14:textId="77777777" w:rsidR="00F52C88" w:rsidRPr="00656A69" w:rsidRDefault="00F52C88" w:rsidP="00F52C8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6C7680B1" w14:textId="77777777" w:rsidR="00F52C88" w:rsidRPr="00782C10" w:rsidRDefault="00F52C88" w:rsidP="00F52C8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F52C88" w:rsidRPr="00782C10" w14:paraId="17502FED" w14:textId="77777777" w:rsidTr="001A1491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933FFC3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AE7A03F" w14:textId="77777777" w:rsidR="00F52C88" w:rsidRPr="00E61315" w:rsidRDefault="00F52C88" w:rsidP="001A149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22FB8ADF" w14:textId="553A1F77" w:rsidR="00F52C88" w:rsidRPr="00E61315" w:rsidRDefault="00F52C88" w:rsidP="001A1491">
            <w:pPr>
              <w:spacing w:after="58"/>
              <w:rPr>
                <w:rFonts w:ascii="Arial Narrow" w:hAnsi="Arial Narrow"/>
                <w:sz w:val="24"/>
                <w:lang w:val="ro-RO"/>
              </w:rPr>
            </w:pPr>
            <w:r>
              <w:rPr>
                <w:rFonts w:ascii="Arial Narrow" w:hAnsi="Arial Narrow"/>
                <w:sz w:val="24"/>
                <w:lang w:val="ro-RO"/>
              </w:rPr>
              <w:t xml:space="preserve">Arta </w:t>
            </w:r>
            <w:r w:rsidR="001E5057">
              <w:rPr>
                <w:rFonts w:ascii="Arial Narrow" w:hAnsi="Arial Narrow"/>
                <w:sz w:val="24"/>
                <w:lang w:val="ro-RO"/>
              </w:rPr>
              <w:t>europeană</w:t>
            </w:r>
            <w:r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="001E5057">
              <w:rPr>
                <w:rFonts w:ascii="Arial Narrow" w:hAnsi="Arial Narrow"/>
                <w:sz w:val="24"/>
                <w:lang w:val="ro-RO"/>
              </w:rPr>
              <w:t>în Evul mediu și Renaștere</w:t>
            </w:r>
          </w:p>
          <w:p w14:paraId="270B5BC3" w14:textId="77777777" w:rsidR="00F52C88" w:rsidRPr="00E61315" w:rsidRDefault="00F52C88" w:rsidP="001A1491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9CC1E01" w14:textId="77777777" w:rsidR="00F52C88" w:rsidRPr="00782C10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A80839" w14:textId="0A3BC066" w:rsidR="00F52C88" w:rsidRPr="00782C10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750B1E">
              <w:rPr>
                <w:sz w:val="22"/>
              </w:rPr>
              <w:t>I</w:t>
            </w:r>
            <w:r w:rsidR="00D231EC">
              <w:rPr>
                <w:sz w:val="22"/>
              </w:rPr>
              <w:t>A18</w:t>
            </w:r>
          </w:p>
        </w:tc>
      </w:tr>
      <w:tr w:rsidR="00F52C88" w:rsidRPr="00782C10" w14:paraId="426277A2" w14:textId="77777777" w:rsidTr="001A1491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A4B59EE" w14:textId="77777777" w:rsidR="00F52C88" w:rsidRPr="00782C10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C60090" w14:textId="77777777" w:rsidR="00F52C88" w:rsidRPr="00782C10" w:rsidRDefault="008F0350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106CF4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30A1EA" w14:textId="77777777" w:rsidR="00F52C88" w:rsidRPr="00782C10" w:rsidRDefault="008F0350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C0363E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FEDD71E" w14:textId="1D635EC3" w:rsidR="00F52C88" w:rsidRPr="00782C10" w:rsidRDefault="00014DD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</w:t>
            </w:r>
          </w:p>
        </w:tc>
      </w:tr>
      <w:tr w:rsidR="00F52C88" w:rsidRPr="00782C10" w14:paraId="5611962F" w14:textId="77777777" w:rsidTr="001A1491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94649B" w14:textId="77777777" w:rsidR="00F52C88" w:rsidRDefault="00F52C88" w:rsidP="001A1491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5E47796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8CC70D5" w14:textId="77777777" w:rsidR="00F52C88" w:rsidRPr="00782C10" w:rsidRDefault="008F0350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DF</w:t>
            </w:r>
          </w:p>
        </w:tc>
      </w:tr>
      <w:tr w:rsidR="00F52C88" w:rsidRPr="00782C10" w14:paraId="149B43FC" w14:textId="77777777" w:rsidTr="001A1491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BBB7E2F" w14:textId="49F27123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014DD3" w:rsidRPr="00014DD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014DD3" w:rsidRPr="00014DD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014DD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DFA</w:t>
            </w:r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014DD3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E4CD9A" w14:textId="21042253" w:rsidR="00F52C88" w:rsidRPr="00782C10" w:rsidRDefault="00014DD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B088F3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582C3B8" w14:textId="0A6EC603" w:rsidR="00F52C88" w:rsidRPr="00782C10" w:rsidRDefault="00014DD3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4</w:t>
            </w:r>
          </w:p>
        </w:tc>
      </w:tr>
      <w:tr w:rsidR="00F52C88" w:rsidRPr="00782C10" w14:paraId="7F4E6F73" w14:textId="77777777" w:rsidTr="001A1491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38BE1BB" w14:textId="77777777" w:rsidR="00F52C88" w:rsidRPr="00192A0F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5F8BD7" w14:textId="7D6EE999" w:rsidR="00F52C88" w:rsidRPr="00F52C88" w:rsidRDefault="00014DD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8486D5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35570C" w14:textId="29108BB0" w:rsidR="00F52C88" w:rsidRPr="00782C10" w:rsidRDefault="00014DD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592DA5" w14:textId="77777777" w:rsidR="00F52C88" w:rsidRPr="00782C10" w:rsidRDefault="00F52C88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6038D4F4" w14:textId="44E772B0" w:rsidR="00F52C88" w:rsidRPr="00782C10" w:rsidRDefault="00014DD3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100</w:t>
            </w:r>
          </w:p>
        </w:tc>
      </w:tr>
      <w:tr w:rsidR="00F52C88" w:rsidRPr="00782C10" w14:paraId="17496E96" w14:textId="77777777" w:rsidTr="001A1491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1694AC" w14:textId="77777777" w:rsidR="00F52C88" w:rsidRPr="00782C10" w:rsidRDefault="00F52C88" w:rsidP="001A1491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527B1B" w14:textId="2F38CD29" w:rsidR="00F52C88" w:rsidRPr="00782C10" w:rsidRDefault="005E1908" w:rsidP="001A1491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PROF.DR. </w:t>
            </w:r>
            <w:proofErr w:type="spellStart"/>
            <w:r w:rsidR="008F0350">
              <w:rPr>
                <w:rFonts w:ascii="Arial Narrow" w:hAnsi="Arial Narrow" w:cs="Arial"/>
                <w:sz w:val="22"/>
                <w:szCs w:val="22"/>
                <w:lang w:val="fr-FR"/>
              </w:rPr>
              <w:t>Ecaterina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LUNG</w:t>
            </w:r>
          </w:p>
        </w:tc>
      </w:tr>
    </w:tbl>
    <w:p w14:paraId="0821ABEA" w14:textId="77777777" w:rsidR="00F52C88" w:rsidRPr="007C20E1" w:rsidRDefault="00F52C88" w:rsidP="00F52C88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F52C88" w:rsidRPr="001E5057" w14:paraId="331B3AE5" w14:textId="77777777" w:rsidTr="001A1491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CF4A5" w14:textId="77777777" w:rsidR="00F52C88" w:rsidRPr="00782C10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7D2201A" w14:textId="77777777" w:rsidR="00F52C88" w:rsidRPr="000F674F" w:rsidRDefault="00F52C88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03266E33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45E4B74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81926F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65DB8F74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F52C88" w:rsidRPr="00782C10" w14:paraId="4527355F" w14:textId="77777777" w:rsidTr="001A1491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F304B" w14:textId="77777777" w:rsidR="00F52C88" w:rsidRPr="00782C10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9DC838F" w14:textId="77777777" w:rsidR="00F52C88" w:rsidRPr="00AA6469" w:rsidRDefault="00F52C88" w:rsidP="001A1491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BB00EBF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6A5C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F52C88" w:rsidRPr="00782C10" w14:paraId="59287D12" w14:textId="77777777" w:rsidTr="001A1491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75136" w14:textId="77777777" w:rsidR="00F52C88" w:rsidRPr="004A217B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413333F9" w14:textId="77777777" w:rsidR="00F52C88" w:rsidRPr="004A217B" w:rsidRDefault="00F52C88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45DA980" w14:textId="77777777" w:rsidR="00F52C88" w:rsidRPr="000F674F" w:rsidRDefault="00F52C88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83C8FBA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662D8EB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F52C88" w:rsidRPr="00782C10" w14:paraId="6306F3A8" w14:textId="77777777" w:rsidTr="001A1491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3033E" w14:textId="77777777" w:rsidR="00F52C88" w:rsidRPr="00192A0F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8B023FC" w14:textId="77777777" w:rsidR="00F52C88" w:rsidRPr="000F674F" w:rsidRDefault="00F52C88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86158CF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998CF78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565C195E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645FEC5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64B9A50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D6BEB97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39FBB7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3B7A58B3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FA98DDD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06B43207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EFE8BF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13C0B5B1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F52C88" w:rsidRPr="00782C10" w14:paraId="35A503E0" w14:textId="77777777" w:rsidTr="001A1491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CBE6241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C1282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5EED63A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369D301C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474B6F20" w14:textId="156CA18B" w:rsidR="00F52C88" w:rsidRPr="00782C10" w:rsidRDefault="005E190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3F2E702" w14:textId="77777777" w:rsidR="00F52C88" w:rsidRPr="00782C10" w:rsidRDefault="008F0350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894FD0A" w14:textId="5C937F5B" w:rsidR="00F52C88" w:rsidRPr="00782C10" w:rsidRDefault="005E190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BC1CC8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9A90EAF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2C88" w:rsidRPr="00782C10" w14:paraId="0C5E17E2" w14:textId="77777777" w:rsidTr="001A1491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169279FA" w14:textId="77777777" w:rsidR="00F52C88" w:rsidRPr="00BB466D" w:rsidRDefault="00F52C88" w:rsidP="001A1491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10C6E516" w14:textId="77777777" w:rsidR="00F52C88" w:rsidRPr="00BB466D" w:rsidRDefault="00F52C88" w:rsidP="00F52C88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94F485F" w14:textId="77777777" w:rsidR="00F52C88" w:rsidRDefault="00F52C88" w:rsidP="00694EA6">
      <w:pPr>
        <w:ind w:right="52"/>
        <w:rPr>
          <w:rFonts w:ascii="Arial Narrow" w:hAnsi="Arial Narrow"/>
          <w:sz w:val="22"/>
          <w:szCs w:val="22"/>
          <w:lang w:val="fr-FR"/>
        </w:rPr>
      </w:pPr>
    </w:p>
    <w:p w14:paraId="31983403" w14:textId="77777777" w:rsidR="00F52C88" w:rsidRPr="00782C10" w:rsidRDefault="00F52C88" w:rsidP="00F52C88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52C88" w:rsidRPr="00782C10" w14:paraId="0196DEA1" w14:textId="77777777" w:rsidTr="001A1491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37102637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</w:tr>
      <w:tr w:rsidR="00F52C88" w:rsidRPr="008F0350" w14:paraId="6A9C31F8" w14:textId="77777777" w:rsidTr="001A1491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3E78761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34415341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23C0BD" w14:textId="7E2DA96B" w:rsidR="00F52C88" w:rsidRPr="008F0350" w:rsidRDefault="00F52C88" w:rsidP="008F0350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8F0350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8F035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350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8F035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350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8F03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94EA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7BA5E5DD" w14:textId="77777777" w:rsidR="00C91EA5" w:rsidRPr="00C91EA5" w:rsidRDefault="004A0565" w:rsidP="00694EA6">
            <w:pPr>
              <w:spacing w:after="58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În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urma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studierii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Istoriei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artei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medievale</w:t>
            </w:r>
            <w:proofErr w:type="spellEnd"/>
            <w:r w:rsidR="00C91EA5">
              <w:rPr>
                <w:rFonts w:eastAsiaTheme="minorHAnsi"/>
              </w:rPr>
              <w:t xml:space="preserve">, </w:t>
            </w:r>
            <w:proofErr w:type="spellStart"/>
            <w:r w:rsidR="00C91EA5">
              <w:rPr>
                <w:rFonts w:eastAsiaTheme="minorHAnsi"/>
              </w:rPr>
              <w:t>s</w:t>
            </w:r>
            <w:r w:rsidR="00C91EA5" w:rsidRPr="00C91EA5">
              <w:rPr>
                <w:rFonts w:eastAsiaTheme="minorHAnsi"/>
              </w:rPr>
              <w:t>tudenții</w:t>
            </w:r>
            <w:proofErr w:type="spellEnd"/>
            <w:r w:rsidR="00C91EA5" w:rsidRPr="00C91EA5">
              <w:rPr>
                <w:rFonts w:eastAsiaTheme="minorHAnsi"/>
              </w:rPr>
              <w:t xml:space="preserve"> </w:t>
            </w:r>
            <w:proofErr w:type="spellStart"/>
            <w:r w:rsidR="00C91EA5" w:rsidRPr="00C91EA5">
              <w:rPr>
                <w:rFonts w:eastAsiaTheme="minorHAnsi"/>
              </w:rPr>
              <w:t>vor</w:t>
            </w:r>
            <w:proofErr w:type="spellEnd"/>
            <w:r w:rsidR="00C91EA5" w:rsidRPr="00C91EA5">
              <w:rPr>
                <w:rFonts w:eastAsiaTheme="minorHAnsi"/>
              </w:rPr>
              <w:t xml:space="preserve"> </w:t>
            </w:r>
            <w:proofErr w:type="spellStart"/>
            <w:r w:rsidR="00C91EA5" w:rsidRPr="00C91EA5">
              <w:rPr>
                <w:rFonts w:eastAsiaTheme="minorHAnsi"/>
              </w:rPr>
              <w:t>demonstra</w:t>
            </w:r>
            <w:proofErr w:type="spellEnd"/>
            <w:r w:rsidR="00C91EA5" w:rsidRPr="00C91EA5">
              <w:rPr>
                <w:rFonts w:eastAsiaTheme="minorHAnsi"/>
              </w:rPr>
              <w:t xml:space="preserve">: </w:t>
            </w:r>
          </w:p>
          <w:p w14:paraId="267057A8" w14:textId="6B195346" w:rsidR="008F0350" w:rsidRDefault="00C91EA5" w:rsidP="00694EA6">
            <w:pPr>
              <w:spacing w:after="58"/>
              <w:rPr>
                <w:rFonts w:eastAsiaTheme="minorHAnsi"/>
                <w:lang w:val="ro-RO"/>
              </w:rPr>
            </w:pPr>
            <w:r w:rsidRPr="00C91EA5">
              <w:rPr>
                <w:rFonts w:eastAsiaTheme="minorHAnsi"/>
              </w:rPr>
              <w:t>-</w:t>
            </w:r>
            <w:proofErr w:type="spellStart"/>
            <w:r w:rsidRPr="00C91EA5">
              <w:rPr>
                <w:rFonts w:eastAsiaTheme="minorHAnsi"/>
              </w:rPr>
              <w:t>asimilarea</w:t>
            </w:r>
            <w:proofErr w:type="spellEnd"/>
            <w:r w:rsidRPr="00C91EA5">
              <w:rPr>
                <w:rFonts w:eastAsiaTheme="minorHAnsi"/>
              </w:rPr>
              <w:t xml:space="preserve"> </w:t>
            </w:r>
            <w:proofErr w:type="spellStart"/>
            <w:r w:rsidRPr="00C91EA5">
              <w:rPr>
                <w:rFonts w:eastAsiaTheme="minorHAnsi"/>
              </w:rPr>
              <w:t>unor</w:t>
            </w:r>
            <w:proofErr w:type="spellEnd"/>
            <w:r w:rsidRPr="00C91EA5">
              <w:rPr>
                <w:rFonts w:eastAsiaTheme="minorHAnsi"/>
              </w:rPr>
              <w:t xml:space="preserve"> c</w:t>
            </w:r>
            <w:r w:rsidR="008F0350" w:rsidRPr="008F0350">
              <w:rPr>
                <w:rFonts w:eastAsiaTheme="minorHAnsi"/>
                <w:lang w:val="ro-RO"/>
              </w:rPr>
              <w:t>unoștințe de bază privind mecanismele socio-culturale și politice caracteristice</w:t>
            </w:r>
            <w:r>
              <w:rPr>
                <w:rFonts w:eastAsiaTheme="minorHAnsi"/>
                <w:lang w:val="ro-RO"/>
              </w:rPr>
              <w:t xml:space="preserve"> evului mediu european</w:t>
            </w:r>
            <w:r w:rsidR="00694EA6">
              <w:rPr>
                <w:rFonts w:eastAsiaTheme="minorHAnsi"/>
                <w:lang w:val="ro-RO"/>
              </w:rPr>
              <w:t xml:space="preserve"> și civilizației renascentiste</w:t>
            </w:r>
          </w:p>
          <w:p w14:paraId="3EDF91FC" w14:textId="17C4261E" w:rsidR="00C91EA5" w:rsidRDefault="00C91EA5" w:rsidP="00694EA6">
            <w:pPr>
              <w:spacing w:after="58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-</w:t>
            </w:r>
            <w:r w:rsidRPr="00242129">
              <w:rPr>
                <w:rFonts w:eastAsiaTheme="minorHAnsi"/>
                <w:lang w:val="ro-RO"/>
              </w:rPr>
              <w:t xml:space="preserve"> </w:t>
            </w:r>
            <w:r>
              <w:rPr>
                <w:rFonts w:eastAsiaTheme="minorHAnsi"/>
                <w:lang w:val="ro-RO"/>
              </w:rPr>
              <w:t>dobândirea capacității</w:t>
            </w:r>
            <w:r w:rsidRPr="00242129">
              <w:rPr>
                <w:rFonts w:eastAsiaTheme="minorHAnsi"/>
                <w:lang w:val="ro-RO"/>
              </w:rPr>
              <w:t xml:space="preserve"> de contextualizare istorică și culturală</w:t>
            </w:r>
            <w:r>
              <w:rPr>
                <w:rFonts w:eastAsiaTheme="minorHAnsi"/>
                <w:lang w:val="ro-RO"/>
              </w:rPr>
              <w:t xml:space="preserve"> a operelor de artă medievale</w:t>
            </w:r>
            <w:r w:rsidR="00694EA6">
              <w:rPr>
                <w:rFonts w:eastAsiaTheme="minorHAnsi"/>
                <w:lang w:val="ro-RO"/>
              </w:rPr>
              <w:t xml:space="preserve"> și renascentiste</w:t>
            </w:r>
          </w:p>
          <w:p w14:paraId="21F0551A" w14:textId="77777777" w:rsidR="00C91EA5" w:rsidRPr="004A0565" w:rsidRDefault="00C91EA5" w:rsidP="008F0350">
            <w:pPr>
              <w:spacing w:after="58"/>
              <w:ind w:left="36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  <w:p w14:paraId="1BFD9725" w14:textId="77777777" w:rsidR="00F52C88" w:rsidRPr="004A0565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2C88" w:rsidRPr="00C91EA5" w14:paraId="7F320E34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0535D489" w14:textId="77777777" w:rsidR="00F52C88" w:rsidRPr="004A0565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272C49" w14:textId="501FACC2" w:rsidR="00F52C88" w:rsidRPr="00C91EA5" w:rsidRDefault="00F52C88" w:rsidP="00C91EA5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Explicare</w:t>
            </w:r>
            <w:proofErr w:type="spellEnd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interpretare</w:t>
            </w:r>
            <w:proofErr w:type="spellEnd"/>
            <w:r w:rsidRPr="00C91EA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694EA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62DAE647" w14:textId="77777777" w:rsidR="00C91EA5" w:rsidRDefault="00C91EA5" w:rsidP="00C91EA5">
            <w:pPr>
              <w:pStyle w:val="ListParagraph"/>
              <w:spacing w:after="58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Studenții:</w:t>
            </w:r>
          </w:p>
          <w:p w14:paraId="02C11214" w14:textId="12BD2D2E" w:rsidR="00C91EA5" w:rsidRPr="00C91EA5" w:rsidRDefault="00C91EA5" w:rsidP="00C91EA5">
            <w:pPr>
              <w:pStyle w:val="ListParagraph"/>
              <w:spacing w:after="58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 xml:space="preserve">- vor avea </w:t>
            </w:r>
            <w:r w:rsidRPr="00C91EA5">
              <w:rPr>
                <w:rFonts w:eastAsiaTheme="minorHAnsi"/>
                <w:lang w:val="ro-RO"/>
              </w:rPr>
              <w:t>capacitatea de a interpreta iconografic și iconologic opera de artă specifică evului mediu</w:t>
            </w:r>
            <w:r w:rsidR="00694EA6">
              <w:rPr>
                <w:rFonts w:eastAsiaTheme="minorHAnsi"/>
                <w:lang w:val="ro-RO"/>
              </w:rPr>
              <w:t>, respectiv Renașterii</w:t>
            </w:r>
          </w:p>
          <w:p w14:paraId="43DF4C67" w14:textId="401CC4CF" w:rsidR="00C91EA5" w:rsidRPr="00C91EA5" w:rsidRDefault="00C91EA5" w:rsidP="00C91EA5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eastAsiaTheme="minorHAnsi"/>
                <w:lang w:val="ro-RO"/>
              </w:rPr>
              <w:t>-vor demonstra capacitatea de</w:t>
            </w:r>
            <w:r w:rsidRPr="00242129">
              <w:rPr>
                <w:rFonts w:eastAsiaTheme="minorHAnsi"/>
                <w:lang w:val="ro-RO"/>
              </w:rPr>
              <w:t xml:space="preserve"> recunoaștere</w:t>
            </w:r>
            <w:r>
              <w:rPr>
                <w:rFonts w:eastAsiaTheme="minorHAnsi"/>
                <w:lang w:val="ro-RO"/>
              </w:rPr>
              <w:t xml:space="preserve"> </w:t>
            </w:r>
            <w:r w:rsidRPr="00242129">
              <w:rPr>
                <w:rFonts w:eastAsiaTheme="minorHAnsi"/>
                <w:lang w:val="ro-RO"/>
              </w:rPr>
              <w:t xml:space="preserve">a </w:t>
            </w:r>
            <w:r>
              <w:rPr>
                <w:rFonts w:eastAsiaTheme="minorHAnsi"/>
                <w:lang w:val="ro-RO"/>
              </w:rPr>
              <w:t xml:space="preserve">genurilor, </w:t>
            </w:r>
            <w:r w:rsidRPr="00242129">
              <w:rPr>
                <w:rFonts w:eastAsiaTheme="minorHAnsi"/>
                <w:lang w:val="ro-RO"/>
              </w:rPr>
              <w:t>stilurilor și școlilor artistice</w:t>
            </w:r>
            <w:r>
              <w:rPr>
                <w:rFonts w:eastAsiaTheme="minorHAnsi"/>
                <w:lang w:val="ro-RO"/>
              </w:rPr>
              <w:t xml:space="preserve"> medievale</w:t>
            </w:r>
            <w:r w:rsidR="00694EA6">
              <w:rPr>
                <w:rFonts w:eastAsiaTheme="minorHAnsi"/>
                <w:lang w:val="ro-RO"/>
              </w:rPr>
              <w:t>, respectiv renascentiste</w:t>
            </w:r>
          </w:p>
          <w:p w14:paraId="6882DBAB" w14:textId="77777777" w:rsidR="00F52C88" w:rsidRPr="00C91EA5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F52C88" w:rsidRPr="001E5057" w14:paraId="34FECCFC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E57CDFD" w14:textId="77777777" w:rsidR="00F52C88" w:rsidRPr="00C91EA5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86285E" w14:textId="03B0C5F7" w:rsidR="00F52C88" w:rsidRPr="00C91EA5" w:rsidRDefault="00F52C88" w:rsidP="00C91EA5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Instrumental – </w:t>
            </w:r>
            <w:proofErr w:type="spellStart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aplicative</w:t>
            </w:r>
            <w:proofErr w:type="spellEnd"/>
            <w:r w:rsidRPr="00C91EA5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712CF1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3AC78699" w14:textId="77777777" w:rsidR="00C91EA5" w:rsidRPr="00C91EA5" w:rsidRDefault="00C91EA5" w:rsidP="00C91EA5">
            <w:pPr>
              <w:pStyle w:val="Default"/>
              <w:ind w:left="720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91EA5">
              <w:rPr>
                <w:rFonts w:eastAsiaTheme="minorHAnsi"/>
                <w:sz w:val="20"/>
                <w:szCs w:val="20"/>
                <w:lang w:val="en-GB"/>
              </w:rPr>
              <w:t>Studenții</w:t>
            </w:r>
            <w:proofErr w:type="spellEnd"/>
            <w:r w:rsidRPr="00C91EA5">
              <w:rPr>
                <w:rFonts w:eastAsiaTheme="minorHAnsi"/>
                <w:sz w:val="20"/>
                <w:szCs w:val="20"/>
                <w:lang w:val="en-GB"/>
              </w:rPr>
              <w:t>:</w:t>
            </w:r>
          </w:p>
          <w:p w14:paraId="13837D5E" w14:textId="77777777" w:rsidR="00C91EA5" w:rsidRPr="00C91EA5" w:rsidRDefault="00C91EA5" w:rsidP="00C91EA5">
            <w:pPr>
              <w:pStyle w:val="Default"/>
              <w:ind w:left="720"/>
              <w:rPr>
                <w:rFonts w:eastAsiaTheme="minorHAnsi"/>
                <w:sz w:val="20"/>
                <w:szCs w:val="20"/>
                <w:lang w:val="ro-RO"/>
              </w:rPr>
            </w:pPr>
            <w:r w:rsidRPr="00C91EA5">
              <w:rPr>
                <w:rFonts w:eastAsiaTheme="minorHAnsi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91EA5">
              <w:rPr>
                <w:rFonts w:eastAsiaTheme="minorHAnsi"/>
                <w:sz w:val="20"/>
                <w:szCs w:val="20"/>
                <w:lang w:val="en-GB"/>
              </w:rPr>
              <w:t>vor</w:t>
            </w:r>
            <w:proofErr w:type="spellEnd"/>
            <w:r w:rsidRPr="00C91EA5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1EA5">
              <w:rPr>
                <w:rFonts w:eastAsiaTheme="minorHAnsi"/>
                <w:sz w:val="20"/>
                <w:szCs w:val="20"/>
                <w:lang w:val="en-GB"/>
              </w:rPr>
              <w:t>putea</w:t>
            </w:r>
            <w:proofErr w:type="spellEnd"/>
            <w:r w:rsidRPr="00C91EA5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1EA5">
              <w:rPr>
                <w:rFonts w:eastAsiaTheme="minorHAnsi"/>
                <w:sz w:val="20"/>
                <w:szCs w:val="20"/>
                <w:lang w:val="en-GB"/>
              </w:rPr>
              <w:t>folosi</w:t>
            </w:r>
            <w:proofErr w:type="spellEnd"/>
            <w:r w:rsidRPr="00C91EA5">
              <w:rPr>
                <w:rFonts w:eastAsiaTheme="minorHAnsi"/>
                <w:sz w:val="20"/>
                <w:szCs w:val="20"/>
                <w:lang w:val="en-GB"/>
              </w:rPr>
              <w:t xml:space="preserve"> c</w:t>
            </w:r>
            <w:r w:rsidRPr="00C91EA5">
              <w:rPr>
                <w:rFonts w:eastAsiaTheme="minorHAnsi"/>
                <w:sz w:val="20"/>
                <w:szCs w:val="20"/>
                <w:lang w:val="ro-RO"/>
              </w:rPr>
              <w:t>unoștințe de bază referitoare la utilizarea metodelor analizei stilistice în autentificarea operelor de artă medievală;</w:t>
            </w:r>
          </w:p>
          <w:p w14:paraId="366D3433" w14:textId="77777777" w:rsidR="00C91EA5" w:rsidRPr="00C91EA5" w:rsidRDefault="00C91EA5" w:rsidP="00C91EA5">
            <w:pPr>
              <w:pStyle w:val="ListParagraph"/>
              <w:spacing w:after="58"/>
              <w:rPr>
                <w:rFonts w:eastAsiaTheme="minorHAnsi"/>
                <w:szCs w:val="20"/>
                <w:lang w:val="ro-RO"/>
              </w:rPr>
            </w:pPr>
            <w:r w:rsidRPr="00C91EA5">
              <w:rPr>
                <w:rFonts w:eastAsiaTheme="minorHAnsi"/>
                <w:szCs w:val="20"/>
                <w:lang w:val="ro-RO"/>
              </w:rPr>
              <w:t>-vor avea capacitatea de a selecta și organiza serii și colecții de artă în scopul promovării lor publice;</w:t>
            </w:r>
          </w:p>
          <w:p w14:paraId="16785315" w14:textId="556233F7" w:rsidR="00C91EA5" w:rsidRPr="004A0565" w:rsidRDefault="00C91EA5" w:rsidP="00C91EA5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Cs w:val="20"/>
                <w:lang w:val="ro-RO"/>
              </w:rPr>
            </w:pPr>
            <w:r w:rsidRPr="00C91EA5">
              <w:rPr>
                <w:rFonts w:eastAsiaTheme="minorHAnsi"/>
                <w:szCs w:val="20"/>
                <w:lang w:val="ro-RO"/>
              </w:rPr>
              <w:t>-vor fi în stare să redacteze  texte științifice și de popularizare a artei medievale</w:t>
            </w:r>
            <w:r w:rsidR="00692936">
              <w:rPr>
                <w:rFonts w:eastAsiaTheme="minorHAnsi"/>
                <w:szCs w:val="20"/>
                <w:lang w:val="ro-RO"/>
              </w:rPr>
              <w:t xml:space="preserve"> și renascentiste</w:t>
            </w:r>
          </w:p>
          <w:p w14:paraId="21181C34" w14:textId="77777777" w:rsidR="00F52C88" w:rsidRPr="004A0565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</w:tr>
      <w:tr w:rsidR="00F52C88" w:rsidRPr="00782C10" w14:paraId="63729D8A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E0AAE13" w14:textId="77777777" w:rsidR="00F52C88" w:rsidRPr="004A0565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C4D02A" w14:textId="77777777" w:rsidR="00C91EA5" w:rsidRDefault="00F52C88" w:rsidP="00C91EA5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C91EA5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Atitudinale</w:t>
            </w:r>
            <w:proofErr w:type="spellEnd"/>
            <w:r w:rsidRPr="00C91EA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  <w:p w14:paraId="1B72BD1E" w14:textId="7777777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Studierea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disciplinei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va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conduce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la :</w:t>
            </w:r>
          </w:p>
          <w:p w14:paraId="1BCDE412" w14:textId="24F6928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manifestarea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unei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atitudini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pozitive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responsa</w:t>
            </w: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bile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fata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arta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medievală</w:t>
            </w:r>
            <w:proofErr w:type="spellEnd"/>
            <w:r w:rsidR="00692936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92936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și</w:t>
            </w:r>
            <w:proofErr w:type="spellEnd"/>
            <w:r w:rsidR="00692936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92936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renascentistă</w:t>
            </w:r>
            <w:proofErr w:type="spellEnd"/>
          </w:p>
          <w:p w14:paraId="44B3348C" w14:textId="7777777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-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cultivarea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mediu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centrat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relaţii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democratice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29F3A691" w14:textId="7777777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sistem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culturale, morale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civice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0349DC00" w14:textId="7777777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valorificarea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propriului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potenţial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activităţile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specifice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istoriei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artei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43899EE0" w14:textId="77777777" w:rsidR="009F37BC" w:rsidRPr="009F37BC" w:rsidRDefault="009F37BC" w:rsidP="00C91EA5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implicar</w:t>
            </w: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Facultății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inovaţiilor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11A0DE08" w14:textId="77777777" w:rsidR="00F52C88" w:rsidRPr="009F37BC" w:rsidRDefault="009F37BC" w:rsidP="009F37BC">
            <w:pPr>
              <w:pStyle w:val="ListParagraph"/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participarea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studenților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propria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</w:t>
            </w:r>
            <w:proofErr w:type="spellEnd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profesională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.</w:t>
            </w:r>
            <w:r w:rsidR="00F52C88" w:rsidRPr="00C91EA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F52C88" w:rsidRPr="009F37B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3F129FA8" w14:textId="77777777" w:rsidR="00F52C88" w:rsidRDefault="00F52C88" w:rsidP="00F52C88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4883D8C8" w14:textId="77777777" w:rsidR="00F52C88" w:rsidRPr="00BB466D" w:rsidRDefault="00F52C88" w:rsidP="00F52C8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7938"/>
      </w:tblGrid>
      <w:tr w:rsidR="00F52C88" w:rsidRPr="001E5057" w14:paraId="7C32656E" w14:textId="77777777" w:rsidTr="001A1491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2047F4" w14:textId="77777777" w:rsidR="00F52C88" w:rsidRDefault="00F52C88" w:rsidP="001A149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</w:p>
          <w:p w14:paraId="42750035" w14:textId="77777777" w:rsidR="00F52C88" w:rsidRPr="009C3A07" w:rsidRDefault="00F52C88" w:rsidP="001A1491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731"/>
              <w:gridCol w:w="588"/>
              <w:gridCol w:w="829"/>
            </w:tblGrid>
            <w:tr w:rsidR="00492B25" w:rsidRPr="00542DF7" w14:paraId="1C6AE220" w14:textId="77777777" w:rsidTr="00662DD2">
              <w:tc>
                <w:tcPr>
                  <w:tcW w:w="5731" w:type="dxa"/>
                </w:tcPr>
                <w:p w14:paraId="101814AF" w14:textId="77777777" w:rsidR="00492B25" w:rsidRPr="00542DF7" w:rsidRDefault="00492B25" w:rsidP="00492B25">
                  <w:pPr>
                    <w:pStyle w:val="ListParagraph"/>
                    <w:ind w:left="360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TEMA</w:t>
                  </w:r>
                </w:p>
              </w:tc>
              <w:tc>
                <w:tcPr>
                  <w:tcW w:w="588" w:type="dxa"/>
                </w:tcPr>
                <w:p w14:paraId="06DE297C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Ore curs</w:t>
                  </w:r>
                </w:p>
              </w:tc>
              <w:tc>
                <w:tcPr>
                  <w:tcW w:w="829" w:type="dxa"/>
                </w:tcPr>
                <w:p w14:paraId="13EA3E76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Ore seminar</w:t>
                  </w:r>
                </w:p>
              </w:tc>
            </w:tr>
            <w:tr w:rsidR="00492B25" w:rsidRPr="00542DF7" w14:paraId="27F192EB" w14:textId="77777777" w:rsidTr="00662DD2">
              <w:tc>
                <w:tcPr>
                  <w:tcW w:w="5731" w:type="dxa"/>
                </w:tcPr>
                <w:p w14:paraId="4B71B460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Introducere</w:t>
                  </w: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spații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și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cronologii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88" w:type="dxa"/>
                </w:tcPr>
                <w:p w14:paraId="64219D0A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7892847C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09D0624B" w14:textId="77777777" w:rsidTr="00662DD2">
              <w:tc>
                <w:tcPr>
                  <w:tcW w:w="5731" w:type="dxa"/>
                </w:tcPr>
                <w:p w14:paraId="799DFD3C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De la arta romană la arta creștină. Arta Europei barbare</w:t>
                  </w:r>
                </w:p>
              </w:tc>
              <w:tc>
                <w:tcPr>
                  <w:tcW w:w="588" w:type="dxa"/>
                </w:tcPr>
                <w:p w14:paraId="3D08EC05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1A535429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279C6769" w14:textId="77777777" w:rsidTr="00662DD2">
              <w:tc>
                <w:tcPr>
                  <w:tcW w:w="5731" w:type="dxa"/>
                </w:tcPr>
                <w:p w14:paraId="1A578FF8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Arta carolingiană. Arta anului 1000</w:t>
                  </w:r>
                </w:p>
              </w:tc>
              <w:tc>
                <w:tcPr>
                  <w:tcW w:w="588" w:type="dxa"/>
                </w:tcPr>
                <w:p w14:paraId="2C3AE3D4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6A430179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0AB6EE34" w14:textId="77777777" w:rsidTr="00662DD2">
              <w:tc>
                <w:tcPr>
                  <w:tcW w:w="5731" w:type="dxa"/>
                </w:tcPr>
                <w:p w14:paraId="3637E290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-49" w:firstLine="49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Arta romanică I. Arhitectură, sculptură. Pictură, vitraliu</w:t>
                  </w:r>
                </w:p>
              </w:tc>
              <w:tc>
                <w:tcPr>
                  <w:tcW w:w="588" w:type="dxa"/>
                </w:tcPr>
                <w:p w14:paraId="18FB89BA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04DF6F21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63F9C74C" w14:textId="77777777" w:rsidTr="00662DD2">
              <w:tc>
                <w:tcPr>
                  <w:tcW w:w="5731" w:type="dxa"/>
                </w:tcPr>
                <w:p w14:paraId="26DCF09F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Arta gotică I. Trăsături generale, periodizare, aspecte regionale.</w:t>
                  </w:r>
                </w:p>
              </w:tc>
              <w:tc>
                <w:tcPr>
                  <w:tcW w:w="588" w:type="dxa"/>
                </w:tcPr>
                <w:p w14:paraId="0507D24A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181B2226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4D69836C" w14:textId="77777777" w:rsidTr="00662DD2">
              <w:tc>
                <w:tcPr>
                  <w:tcW w:w="5731" w:type="dxa"/>
                </w:tcPr>
                <w:p w14:paraId="005F90FF" w14:textId="77777777" w:rsidR="00492B25" w:rsidRPr="00542DF7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Arta gotică II. Arhitectură, sculptură, pictură.</w:t>
                  </w:r>
                </w:p>
              </w:tc>
              <w:tc>
                <w:tcPr>
                  <w:tcW w:w="588" w:type="dxa"/>
                </w:tcPr>
                <w:p w14:paraId="6D4A26B4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50BBBDB4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6D9F3B49" w14:textId="77777777" w:rsidTr="00662DD2">
              <w:tc>
                <w:tcPr>
                  <w:tcW w:w="5731" w:type="dxa"/>
                </w:tcPr>
                <w:p w14:paraId="63E3A8B0" w14:textId="77777777" w:rsidR="00492B25" w:rsidRPr="00492B25" w:rsidRDefault="00492B25" w:rsidP="00492B25">
                  <w:pPr>
                    <w:pStyle w:val="ListParagraph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  <w:lang w:val="ro-RO"/>
                    </w:rPr>
                    <w:t>Începuturile Renașterii artistice</w:t>
                  </w:r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.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Conceptul</w:t>
                  </w:r>
                  <w:proofErr w:type="spellEnd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Renaștere</w:t>
                  </w:r>
                  <w:proofErr w:type="spellEnd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și</w:t>
                  </w:r>
                  <w:proofErr w:type="spellEnd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spațiile</w:t>
                  </w:r>
                  <w:proofErr w:type="spellEnd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Renașterii</w:t>
                  </w:r>
                  <w:proofErr w:type="spellEnd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492B2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europene</w:t>
                  </w:r>
                  <w:proofErr w:type="spellEnd"/>
                </w:p>
              </w:tc>
              <w:tc>
                <w:tcPr>
                  <w:tcW w:w="588" w:type="dxa"/>
                </w:tcPr>
                <w:p w14:paraId="2FCB5BB4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2789D438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7319ADE6" w14:textId="77777777" w:rsidTr="00662DD2">
              <w:tc>
                <w:tcPr>
                  <w:tcW w:w="5731" w:type="dxa"/>
                </w:tcPr>
                <w:p w14:paraId="10B262A6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„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Narativ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”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„iconic”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arta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Renaşterii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8" w:type="dxa"/>
                </w:tcPr>
                <w:p w14:paraId="267F28FD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77542B9A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18BBB0FD" w14:textId="77777777" w:rsidTr="00662DD2">
              <w:tc>
                <w:tcPr>
                  <w:tcW w:w="5731" w:type="dxa"/>
                </w:tcPr>
                <w:p w14:paraId="3B31539B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Probleme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ale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reprezentării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spaţiale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arta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Renaşterii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8" w:type="dxa"/>
                </w:tcPr>
                <w:p w14:paraId="6E612F4E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2160C6EA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7F52F66B" w14:textId="77777777" w:rsidTr="00662DD2">
              <w:tc>
                <w:tcPr>
                  <w:tcW w:w="5731" w:type="dxa"/>
                </w:tcPr>
                <w:p w14:paraId="7381934D" w14:textId="77777777" w:rsidR="00492B25" w:rsidRPr="005F0E9A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Investigarea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corpului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uman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în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arta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Renaşterii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. Aspecte ale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expresiei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gestuale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în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arta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Renaşterii</w:t>
                  </w:r>
                  <w:proofErr w:type="spellEnd"/>
                  <w:r w:rsidRPr="005F0E9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.</w:t>
                  </w:r>
                </w:p>
              </w:tc>
              <w:tc>
                <w:tcPr>
                  <w:tcW w:w="588" w:type="dxa"/>
                </w:tcPr>
                <w:p w14:paraId="4CFCF66B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1F86540B" w14:textId="77777777" w:rsidR="00492B25" w:rsidRPr="00542DF7" w:rsidRDefault="00492B25" w:rsidP="00492B2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3B355D40" w14:textId="77777777" w:rsidTr="00662DD2">
              <w:tc>
                <w:tcPr>
                  <w:tcW w:w="5731" w:type="dxa"/>
                </w:tcPr>
                <w:p w14:paraId="2CC47191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Mijloace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reprezentaţionale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tehnice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implicaţiile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lor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estetice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arta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Renaşterii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8" w:type="dxa"/>
                </w:tcPr>
                <w:p w14:paraId="0745838C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10D44A5C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3E02D05B" w14:textId="77777777" w:rsidTr="00662DD2">
              <w:tc>
                <w:tcPr>
                  <w:tcW w:w="5731" w:type="dxa"/>
                </w:tcPr>
                <w:p w14:paraId="09473213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personalităţi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ale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arhitecturii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secolelor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XV-XVI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Italia.</w:t>
                  </w:r>
                </w:p>
              </w:tc>
              <w:tc>
                <w:tcPr>
                  <w:tcW w:w="588" w:type="dxa"/>
                </w:tcPr>
                <w:p w14:paraId="0B58C3DE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675EE1A1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72A7C385" w14:textId="77777777" w:rsidTr="00662DD2">
              <w:tc>
                <w:tcPr>
                  <w:tcW w:w="5731" w:type="dxa"/>
                </w:tcPr>
                <w:p w14:paraId="0CFFF7FF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Sculptura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italiană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secolele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XIV-XVI.</w:t>
                  </w:r>
                </w:p>
              </w:tc>
              <w:tc>
                <w:tcPr>
                  <w:tcW w:w="588" w:type="dxa"/>
                </w:tcPr>
                <w:p w14:paraId="52D9A94F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034113F8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492B25" w:rsidRPr="00542DF7" w14:paraId="168E270E" w14:textId="77777777" w:rsidTr="00662DD2">
              <w:tc>
                <w:tcPr>
                  <w:tcW w:w="5731" w:type="dxa"/>
                </w:tcPr>
                <w:p w14:paraId="2904A887" w14:textId="77777777" w:rsidR="00492B25" w:rsidRPr="00542DF7" w:rsidRDefault="00492B25" w:rsidP="00492B2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Pictura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italiană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în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perioada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apogeu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Școli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regionale.Tratate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pictură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Constituirea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unei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teorii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gram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artei</w:t>
                  </w:r>
                  <w:proofErr w:type="spellEnd"/>
                  <w:r w:rsidRPr="00542D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8" w:type="dxa"/>
                </w:tcPr>
                <w:p w14:paraId="32C1FA1E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56A517C8" w14:textId="77777777" w:rsidR="00492B25" w:rsidRPr="00542DF7" w:rsidRDefault="00492B25" w:rsidP="00492B2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149D938E" w14:textId="447B2D0B" w:rsidR="00F52C88" w:rsidRPr="00A04C4F" w:rsidRDefault="00F52C88" w:rsidP="00A04C4F">
            <w:pPr>
              <w:autoSpaceDE/>
              <w:autoSpaceDN/>
              <w:adjustRightInd/>
              <w:rPr>
                <w:sz w:val="28"/>
                <w:szCs w:val="28"/>
                <w:lang w:val="ro-RO"/>
              </w:rPr>
            </w:pPr>
          </w:p>
        </w:tc>
      </w:tr>
      <w:tr w:rsidR="00F52C88" w:rsidRPr="005F0E9A" w14:paraId="61C210DB" w14:textId="77777777" w:rsidTr="00692936">
        <w:trPr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BAA" w14:textId="77777777" w:rsidR="00F52C88" w:rsidRPr="009F37BC" w:rsidRDefault="00F52C88" w:rsidP="001A1491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F37BC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lastRenderedPageBreak/>
              <w:t>Bibliografia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819F897" w14:textId="77777777" w:rsidR="00255750" w:rsidRPr="005F0E9A" w:rsidRDefault="00255750" w:rsidP="005F0E9A">
            <w:pPr>
              <w:ind w:left="720"/>
              <w:jc w:val="both"/>
              <w:rPr>
                <w:rFonts w:asciiTheme="minorHAnsi" w:hAnsiTheme="minorHAnsi" w:cstheme="minorHAnsi"/>
                <w:szCs w:val="20"/>
                <w:lang w:val="ro-RO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ro-RO"/>
              </w:rPr>
              <w:t>- Minimă (obligatorie):</w:t>
            </w:r>
          </w:p>
          <w:p w14:paraId="47629EE8" w14:textId="0C32DE28" w:rsidR="00255750" w:rsidRPr="005F0E9A" w:rsidRDefault="00255750" w:rsidP="005F0E9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Georges Duby,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Arta şi societatea,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Bucureşti, Meridiane, 1987 (reeditată cu titlul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Vremea </w:t>
            </w:r>
            <w:proofErr w:type="gramStart"/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catedralelor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 în</w:t>
            </w:r>
            <w:proofErr w:type="gramEnd"/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 1999)</w:t>
            </w:r>
          </w:p>
          <w:p w14:paraId="16816978" w14:textId="43FFBB0C" w:rsidR="005F0E9A" w:rsidRPr="005F0E9A" w:rsidRDefault="005F0E9A" w:rsidP="005F0E9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de-DE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Berenson, Bernard: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Pictorii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italieni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ai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renaşterii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>Bucureşti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 1982</w:t>
            </w:r>
          </w:p>
          <w:p w14:paraId="2D771342" w14:textId="77777777" w:rsidR="00255750" w:rsidRPr="005F0E9A" w:rsidRDefault="00255750" w:rsidP="005F0E9A">
            <w:pPr>
              <w:pStyle w:val="ListParagraph"/>
              <w:numPr>
                <w:ilvl w:val="0"/>
                <w:numId w:val="5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Virgil Vătăşianu,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 Istoria artei europene,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vol. I,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Bucuresti, Ed. Didactică și Pedagogică, 1967</w:t>
            </w:r>
          </w:p>
          <w:p w14:paraId="4C2A90CF" w14:textId="77777777" w:rsidR="00255750" w:rsidRPr="005F0E9A" w:rsidRDefault="00255750" w:rsidP="005F0E9A">
            <w:pPr>
              <w:ind w:left="720"/>
              <w:jc w:val="both"/>
              <w:rPr>
                <w:rFonts w:asciiTheme="minorHAnsi" w:hAnsiTheme="minorHAnsi" w:cstheme="minorHAnsi"/>
                <w:szCs w:val="20"/>
                <w:lang w:val="ro-RO"/>
              </w:rPr>
            </w:pPr>
          </w:p>
          <w:p w14:paraId="18023A21" w14:textId="77777777" w:rsidR="00255750" w:rsidRPr="005F0E9A" w:rsidRDefault="00255750" w:rsidP="005F0E9A">
            <w:pPr>
              <w:ind w:left="720"/>
              <w:jc w:val="both"/>
              <w:rPr>
                <w:rFonts w:asciiTheme="minorHAnsi" w:hAnsiTheme="minorHAnsi" w:cstheme="minorHAnsi"/>
                <w:szCs w:val="20"/>
                <w:lang w:val="ro-RO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ro-RO"/>
              </w:rPr>
              <w:t>- Suplimentară:</w:t>
            </w:r>
          </w:p>
          <w:p w14:paraId="287CD12B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Jurgis Baltrusaitis,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>Evul mediu fantastic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, Bucureşti, Meridiane, 1975</w:t>
            </w:r>
          </w:p>
          <w:p w14:paraId="5771158B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Adriana Botez-Crainic,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>Istoria artelor plastice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, vol. I, Bucureşti, Editura Didactic</w:t>
            </w:r>
            <w:r w:rsidRPr="005F0E9A">
              <w:rPr>
                <w:rFonts w:asciiTheme="minorHAnsi" w:hAnsiTheme="minorHAnsi" w:cstheme="minorHAnsi"/>
                <w:szCs w:val="20"/>
                <w:lang w:val="ro-RO"/>
              </w:rPr>
              <w:t xml:space="preserve">ă și Pedagogică,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1994</w:t>
            </w:r>
          </w:p>
          <w:p w14:paraId="285454CF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de-DE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Alain Erlande-Brandenburg,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Catedrala</w:t>
            </w:r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>, Bucureşti, 1993</w:t>
            </w:r>
          </w:p>
          <w:p w14:paraId="46463E79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Elie Faure,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Istoria </w:t>
            </w:r>
            <w:proofErr w:type="gramStart"/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>artei.Spiritul</w:t>
            </w:r>
            <w:proofErr w:type="gramEnd"/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 formelor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, Bucureşti, Meridiane, 1990</w:t>
            </w:r>
          </w:p>
          <w:p w14:paraId="0FD7876B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Henri Focillon,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>Arta sculptorilor romanici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, Bucureşti, Meridiane, 1989 </w:t>
            </w:r>
          </w:p>
          <w:p w14:paraId="5A72D715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fr-FR"/>
              </w:rPr>
              <w:t>Henri Focillon,</w:t>
            </w:r>
            <w:r w:rsidRPr="005F0E9A">
              <w:rPr>
                <w:rFonts w:asciiTheme="minorHAnsi" w:hAnsiTheme="minorHAnsi" w:cstheme="minorHAnsi"/>
                <w:i/>
                <w:szCs w:val="20"/>
                <w:shd w:val="clear" w:color="auto" w:fill="FFFFFF"/>
                <w:lang w:val="fr-FR"/>
              </w:rPr>
              <w:t xml:space="preserve"> </w:t>
            </w:r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 xml:space="preserve">Arta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>Occidentului</w:t>
            </w:r>
            <w:proofErr w:type="spellEnd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>Evul</w:t>
            </w:r>
            <w:proofErr w:type="spellEnd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>Mediu</w:t>
            </w:r>
            <w:proofErr w:type="spellEnd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>gotic</w:t>
            </w:r>
            <w:proofErr w:type="spellEnd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fr-FR"/>
              </w:rPr>
              <w:t xml:space="preserve">, </w:t>
            </w:r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fr-FR"/>
              </w:rPr>
              <w:t xml:space="preserve">Vol II., Bucuresti,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fr-FR"/>
              </w:rPr>
              <w:t>Meridiane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fr-FR"/>
              </w:rPr>
              <w:t>, 1974.</w:t>
            </w:r>
          </w:p>
          <w:p w14:paraId="02B217D9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Jacques Le Goff,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 xml:space="preserve">Civilizaţia Occidentului Medieval, 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Bucureşti, 1970.</w:t>
            </w:r>
          </w:p>
          <w:p w14:paraId="0549A3CC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</w:rPr>
              <w:t xml:space="preserve">E.H.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</w:rPr>
              <w:t>Gombrich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</w:rPr>
              <w:t>Istoria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</w:rPr>
              <w:t>artei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</w:rPr>
              <w:t>București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</w:rPr>
              <w:t>Editura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</w:rPr>
              <w:t xml:space="preserve"> Art, 2016</w:t>
            </w:r>
          </w:p>
          <w:p w14:paraId="751D72EB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 xml:space="preserve">Viorica Guy Marica,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it-IT"/>
              </w:rPr>
              <w:t>Arta gotică</w:t>
            </w:r>
            <w:r w:rsidRPr="005F0E9A">
              <w:rPr>
                <w:rFonts w:asciiTheme="minorHAnsi" w:hAnsiTheme="minorHAnsi" w:cstheme="minorHAnsi"/>
                <w:szCs w:val="20"/>
                <w:lang w:val="it-IT"/>
              </w:rPr>
              <w:t>, Bucureşti, Meridiane, 1970</w:t>
            </w:r>
          </w:p>
          <w:p w14:paraId="05CE9FD8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i/>
                <w:szCs w:val="20"/>
                <w:lang w:val="pt-BR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pt-BR"/>
              </w:rPr>
              <w:t xml:space="preserve">George Oprescu, 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pt-BR"/>
              </w:rPr>
              <w:t>Manual de istoria artei. Evul mediu</w:t>
            </w:r>
            <w:r w:rsidRPr="005F0E9A">
              <w:rPr>
                <w:rFonts w:asciiTheme="minorHAnsi" w:hAnsiTheme="minorHAnsi" w:cstheme="minorHAnsi"/>
                <w:szCs w:val="20"/>
                <w:lang w:val="pt-BR"/>
              </w:rPr>
              <w:t>, Bucureşti, Meridiane, 1985</w:t>
            </w:r>
            <w:r w:rsidRPr="005F0E9A">
              <w:rPr>
                <w:rFonts w:asciiTheme="minorHAnsi" w:hAnsiTheme="minorHAnsi" w:cstheme="minorHAnsi"/>
                <w:i/>
                <w:szCs w:val="20"/>
                <w:lang w:val="pt-BR"/>
              </w:rPr>
              <w:t xml:space="preserve"> </w:t>
            </w:r>
          </w:p>
          <w:p w14:paraId="62D6DD2F" w14:textId="77777777" w:rsidR="00255750" w:rsidRPr="005F0E9A" w:rsidRDefault="00255750" w:rsidP="005F0E9A">
            <w:pPr>
              <w:pStyle w:val="ListParagraph"/>
              <w:numPr>
                <w:ilvl w:val="0"/>
                <w:numId w:val="6"/>
              </w:numPr>
              <w:tabs>
                <w:tab w:val="left" w:pos="5100"/>
              </w:tabs>
              <w:rPr>
                <w:rFonts w:asciiTheme="minorHAnsi" w:hAnsiTheme="minorHAnsi" w:cstheme="minorHAnsi"/>
                <w:i/>
                <w:szCs w:val="20"/>
                <w:lang w:val="pt-BR"/>
              </w:rPr>
            </w:pPr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Marcel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>Pacaud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>Jeane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>Rossiaud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en-GB"/>
              </w:rPr>
              <w:t>Epoca</w:t>
            </w:r>
            <w:proofErr w:type="spellEnd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bCs/>
                <w:i/>
                <w:szCs w:val="20"/>
                <w:shd w:val="clear" w:color="auto" w:fill="FFFFFF"/>
                <w:lang w:val="en-GB"/>
              </w:rPr>
              <w:t>romanică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>Bucuresti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>Meridiane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shd w:val="clear" w:color="auto" w:fill="FFFFFF"/>
                <w:lang w:val="en-GB"/>
              </w:rPr>
              <w:t xml:space="preserve"> 1982.</w:t>
            </w:r>
          </w:p>
          <w:p w14:paraId="67F04B5C" w14:textId="77777777" w:rsidR="00255750" w:rsidRPr="005F0E9A" w:rsidRDefault="00255750" w:rsidP="005F0E9A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  <w:rPr>
                <w:rFonts w:asciiTheme="minorHAnsi" w:hAnsiTheme="minorHAnsi" w:cstheme="minorHAnsi"/>
                <w:b w:val="0"/>
                <w:color w:val="111111"/>
                <w:sz w:val="20"/>
                <w:szCs w:val="20"/>
              </w:rPr>
            </w:pPr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Rolf Toman, coord.,</w:t>
            </w:r>
            <w:r w:rsidRPr="005F0E9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F0E9A">
              <w:rPr>
                <w:rFonts w:asciiTheme="minorHAnsi" w:hAnsiTheme="minorHAnsi" w:cstheme="minorHAnsi"/>
                <w:b w:val="0"/>
                <w:i/>
                <w:color w:val="111111"/>
                <w:sz w:val="20"/>
                <w:szCs w:val="20"/>
              </w:rPr>
              <w:t>Gothic: Architecture, Sculpture, Painting</w:t>
            </w:r>
            <w:r w:rsidRPr="005F0E9A">
              <w:rPr>
                <w:rFonts w:asciiTheme="minorHAnsi" w:hAnsiTheme="minorHAnsi" w:cstheme="minorHAnsi"/>
                <w:b w:val="0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b w:val="0"/>
                <w:color w:val="111111"/>
                <w:sz w:val="20"/>
                <w:szCs w:val="20"/>
              </w:rPr>
              <w:t>Ulmann</w:t>
            </w:r>
            <w:proofErr w:type="spellEnd"/>
            <w:r w:rsidRPr="005F0E9A">
              <w:rPr>
                <w:rFonts w:asciiTheme="minorHAnsi" w:hAnsiTheme="minorHAnsi" w:cstheme="minorHAnsi"/>
                <w:b w:val="0"/>
                <w:color w:val="111111"/>
                <w:sz w:val="20"/>
                <w:szCs w:val="20"/>
              </w:rPr>
              <w:t xml:space="preserve"> Publishing, 2010</w:t>
            </w:r>
          </w:p>
          <w:p w14:paraId="0887E8DC" w14:textId="77777777" w:rsidR="00255750" w:rsidRPr="005F0E9A" w:rsidRDefault="00255750" w:rsidP="005F0E9A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 xml:space="preserve">Rolf Toman, coord., </w:t>
            </w:r>
            <w:r w:rsidRPr="005F0E9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it-IT"/>
              </w:rPr>
              <w:t>Romanesque:</w:t>
            </w:r>
            <w:r w:rsidRPr="005F0E9A">
              <w:rPr>
                <w:rFonts w:asciiTheme="minorHAnsi" w:hAnsiTheme="minorHAnsi" w:cstheme="minorHAnsi"/>
                <w:b w:val="0"/>
                <w:i/>
                <w:color w:val="111111"/>
                <w:sz w:val="20"/>
                <w:szCs w:val="20"/>
              </w:rPr>
              <w:t xml:space="preserve"> Architecture, Sculpture, Painting</w:t>
            </w:r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, Ulmann Publishing, 2015</w:t>
            </w:r>
          </w:p>
          <w:p w14:paraId="52491ACB" w14:textId="77777777" w:rsidR="00F52C88" w:rsidRPr="005F0E9A" w:rsidRDefault="00255750" w:rsidP="005F0E9A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</w:pPr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 xml:space="preserve">Frédéric Tristan, </w:t>
            </w:r>
            <w:r w:rsidRPr="005F0E9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it-IT"/>
              </w:rPr>
              <w:t>Primele imagini creştine. De la simbol la icoană, secolele II-VI</w:t>
            </w:r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București</w:t>
            </w:r>
            <w:proofErr w:type="spellEnd"/>
            <w:r w:rsidRPr="005F0E9A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, Meridiane, 2002.</w:t>
            </w:r>
          </w:p>
          <w:p w14:paraId="5995C778" w14:textId="77777777" w:rsidR="005F0E9A" w:rsidRPr="005F0E9A" w:rsidRDefault="005F0E9A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de-DE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Burckhardt, Jakob: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Cultura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Renaşterii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>în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Italia</w:t>
            </w:r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, </w:t>
            </w:r>
            <w:proofErr w:type="spellStart"/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>Bucureşti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lang w:val="de-DE"/>
              </w:rPr>
              <w:t xml:space="preserve"> 1965</w:t>
            </w:r>
          </w:p>
          <w:p w14:paraId="62122BBF" w14:textId="77777777" w:rsidR="005F0E9A" w:rsidRPr="005F0E9A" w:rsidRDefault="005F0E9A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fr-FR"/>
              </w:rPr>
              <w:t xml:space="preserve">Chastel, </w:t>
            </w:r>
            <w:proofErr w:type="gramStart"/>
            <w:r w:rsidRPr="005F0E9A">
              <w:rPr>
                <w:rFonts w:asciiTheme="minorHAnsi" w:hAnsiTheme="minorHAnsi" w:cstheme="minorHAnsi"/>
                <w:szCs w:val="20"/>
                <w:lang w:val="fr-FR"/>
              </w:rPr>
              <w:t>André:</w:t>
            </w:r>
            <w:proofErr w:type="gramEnd"/>
            <w:r w:rsidRPr="005F0E9A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Artă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şi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umanism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la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Florenţa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pe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vremea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lui Lorenzo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Magnificul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fr-FR"/>
              </w:rPr>
              <w:t>,</w:t>
            </w:r>
            <w:r w:rsidRPr="005F0E9A">
              <w:rPr>
                <w:rFonts w:asciiTheme="minorHAnsi" w:hAnsiTheme="minorHAnsi" w:cstheme="minorHAnsi"/>
                <w:szCs w:val="20"/>
                <w:lang w:val="fr-FR"/>
              </w:rPr>
              <w:t xml:space="preserve"> 2 vol., Bucureşti, 1981</w:t>
            </w:r>
          </w:p>
          <w:p w14:paraId="66B8F6A3" w14:textId="77777777" w:rsidR="005F0E9A" w:rsidRPr="005F0E9A" w:rsidRDefault="005F0E9A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5F0E9A">
              <w:rPr>
                <w:rFonts w:asciiTheme="minorHAnsi" w:hAnsiTheme="minorHAnsi" w:cstheme="minorHAnsi"/>
                <w:szCs w:val="20"/>
              </w:rPr>
              <w:t>Aronberg Lavin, Marilyn:</w:t>
            </w:r>
            <w:r w:rsidRPr="005F0E9A">
              <w:rPr>
                <w:rFonts w:asciiTheme="minorHAnsi" w:hAnsiTheme="minorHAnsi" w:cstheme="minorHAnsi"/>
                <w:i/>
                <w:iCs/>
                <w:szCs w:val="20"/>
              </w:rPr>
              <w:t xml:space="preserve"> The Place of Narrative. Mural Decoration in Italian Churches,</w:t>
            </w:r>
            <w:r w:rsidRPr="005F0E9A">
              <w:rPr>
                <w:rFonts w:asciiTheme="minorHAnsi" w:hAnsiTheme="minorHAnsi" w:cstheme="minorHAnsi"/>
                <w:i/>
                <w:iCs/>
                <w:szCs w:val="20"/>
              </w:rPr>
              <w:tab/>
              <w:t xml:space="preserve"> 431-1600</w:t>
            </w:r>
            <w:r w:rsidRPr="005F0E9A">
              <w:rPr>
                <w:rFonts w:asciiTheme="minorHAnsi" w:hAnsiTheme="minorHAnsi" w:cstheme="minorHAnsi"/>
                <w:szCs w:val="20"/>
              </w:rPr>
              <w:t>, The University of Chicago Press, Chicago and London, 1990</w:t>
            </w:r>
          </w:p>
          <w:p w14:paraId="60DABA68" w14:textId="77777777" w:rsidR="005F0E9A" w:rsidRPr="005F0E9A" w:rsidRDefault="005F0E9A" w:rsidP="005F0E9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F0E9A">
              <w:rPr>
                <w:rFonts w:asciiTheme="minorHAnsi" w:hAnsiTheme="minorHAnsi" w:cstheme="minorHAnsi"/>
                <w:szCs w:val="20"/>
              </w:rPr>
              <w:t>Barasch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</w:rPr>
              <w:t xml:space="preserve">, Moshe: </w:t>
            </w:r>
            <w:r w:rsidRPr="005F0E9A">
              <w:rPr>
                <w:rFonts w:asciiTheme="minorHAnsi" w:hAnsiTheme="minorHAnsi" w:cstheme="minorHAnsi"/>
                <w:i/>
                <w:szCs w:val="20"/>
              </w:rPr>
              <w:t>Giotto and the Language of Gesture</w:t>
            </w:r>
            <w:r w:rsidRPr="005F0E9A">
              <w:rPr>
                <w:rFonts w:asciiTheme="minorHAnsi" w:hAnsiTheme="minorHAnsi" w:cstheme="minorHAnsi"/>
                <w:szCs w:val="20"/>
              </w:rPr>
              <w:t>, Cambridge 1989</w:t>
            </w:r>
          </w:p>
          <w:p w14:paraId="60FCEAA1" w14:textId="7F08838C" w:rsidR="005F0E9A" w:rsidRPr="005F0E9A" w:rsidRDefault="005F0E9A" w:rsidP="005F0E9A">
            <w:pPr>
              <w:pStyle w:val="BodyTextInden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ro-RO"/>
              </w:rPr>
            </w:pPr>
            <w:r w:rsidRPr="005F0E9A">
              <w:rPr>
                <w:rFonts w:asciiTheme="minorHAnsi" w:hAnsiTheme="minorHAnsi" w:cstheme="minorHAnsi"/>
                <w:szCs w:val="20"/>
                <w:lang w:val="ro-RO"/>
              </w:rPr>
              <w:t xml:space="preserve">Ackerman, James: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Distance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Points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.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Essays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in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Theory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and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Renaissance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Art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and</w:t>
            </w:r>
            <w:proofErr w:type="spellEnd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 xml:space="preserve"> </w:t>
            </w:r>
            <w:proofErr w:type="spellStart"/>
            <w:r w:rsidRPr="005F0E9A">
              <w:rPr>
                <w:rFonts w:asciiTheme="minorHAnsi" w:hAnsiTheme="minorHAnsi" w:cstheme="minorHAnsi"/>
                <w:i/>
                <w:szCs w:val="20"/>
                <w:lang w:val="ro-RO"/>
              </w:rPr>
              <w:t>Architecture</w:t>
            </w:r>
            <w:proofErr w:type="spellEnd"/>
            <w:r w:rsidRPr="005F0E9A">
              <w:rPr>
                <w:rFonts w:asciiTheme="minorHAnsi" w:hAnsiTheme="minorHAnsi" w:cstheme="minorHAnsi"/>
                <w:szCs w:val="20"/>
                <w:lang w:val="ro-RO"/>
              </w:rPr>
              <w:t>, Cambridge, MA – London, The MIT Press, 1991</w:t>
            </w:r>
          </w:p>
        </w:tc>
      </w:tr>
    </w:tbl>
    <w:p w14:paraId="6D0D90C0" w14:textId="77777777" w:rsidR="00F52C88" w:rsidRPr="005F0E9A" w:rsidRDefault="00F52C88" w:rsidP="00F52C88">
      <w:pPr>
        <w:ind w:right="52"/>
        <w:jc w:val="center"/>
        <w:rPr>
          <w:rFonts w:ascii="Arial" w:hAnsi="Arial" w:cs="Arial"/>
          <w:sz w:val="22"/>
          <w:szCs w:val="22"/>
        </w:rPr>
      </w:pPr>
    </w:p>
    <w:p w14:paraId="3C7704DF" w14:textId="77777777" w:rsidR="00F52C88" w:rsidRPr="005F0E9A" w:rsidRDefault="00F52C88" w:rsidP="00F52C88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3D02A0E0" w14:textId="77777777" w:rsidR="00F52C88" w:rsidRPr="005F0E9A" w:rsidRDefault="00F52C88" w:rsidP="00F52C88">
      <w:pPr>
        <w:ind w:right="52"/>
        <w:jc w:val="both"/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F52C88" w:rsidRPr="00782C10" w14:paraId="359C75E6" w14:textId="77777777" w:rsidTr="001A1491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E41" w14:textId="77777777" w:rsidR="00F52C88" w:rsidRPr="005F0E9A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14124507" w14:textId="77777777" w:rsidR="00F52C88" w:rsidRPr="00782C10" w:rsidRDefault="00F52C88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14:paraId="1BEEE6FA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FB899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6F98CC3" w14:textId="77777777" w:rsidR="00F52C88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>Ponderea</w:t>
            </w:r>
            <w:proofErr w:type="spellEnd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>în</w:t>
            </w:r>
            <w:proofErr w:type="spellEnd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>notare</w:t>
            </w:r>
            <w:proofErr w:type="spellEnd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>exprimată</w:t>
            </w:r>
            <w:proofErr w:type="spellEnd"/>
            <w:r w:rsidRPr="004A0565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in 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3E9A041C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F52C88" w:rsidRPr="00782C10" w14:paraId="045D636B" w14:textId="77777777" w:rsidTr="001A1491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B638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62526EFD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F78C84A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87356" w14:textId="06B34431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F52C88" w:rsidRPr="001E5057" w14:paraId="0C02C9F7" w14:textId="77777777" w:rsidTr="001A1491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A3B1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2836A08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practice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laborator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79F9B" w14:textId="77777777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F52C88" w:rsidRPr="001E5057" w14:paraId="0C622DC8" w14:textId="77777777" w:rsidTr="001A1491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53C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FD7BAF4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periodică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prin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FBA8" w14:textId="2A5938B2" w:rsidR="00F52C88" w:rsidRPr="00782C10" w:rsidRDefault="005F0E9A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50</w:t>
            </w:r>
          </w:p>
        </w:tc>
      </w:tr>
      <w:tr w:rsidR="00F52C88" w:rsidRPr="00782C10" w14:paraId="44C9AB0F" w14:textId="77777777" w:rsidTr="001A149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0BA7" w14:textId="77777777" w:rsidR="00F52C88" w:rsidRPr="00782C10" w:rsidRDefault="00F52C88" w:rsidP="001A1491">
            <w:pPr>
              <w:spacing w:before="120"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2CFC6" w14:textId="47B5F006" w:rsidR="00F52C88" w:rsidRPr="00782C10" w:rsidRDefault="00F52C88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F52C88" w:rsidRPr="00782C10" w14:paraId="28817601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26E9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5455E8F" w14:textId="77777777" w:rsidR="00F52C88" w:rsidRPr="00782C10" w:rsidRDefault="00F52C88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96A57" w14:textId="77777777" w:rsidR="00F52C88" w:rsidRPr="00782C10" w:rsidRDefault="00255750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  <w:tr w:rsidR="00F52C88" w:rsidRPr="00782C10" w14:paraId="11E2EB52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98DB82" w14:textId="77777777" w:rsidR="00F52C88" w:rsidRPr="00782C10" w:rsidRDefault="00F52C88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829C738" w14:textId="77777777" w:rsidR="00F52C88" w:rsidRPr="00782C10" w:rsidRDefault="00255750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spellEnd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F52C88"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="00F52C88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C83A4" w14:textId="77777777" w:rsidR="00F52C88" w:rsidRPr="00782C10" w:rsidRDefault="00255750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</w:tbl>
    <w:p w14:paraId="496A59DE" w14:textId="77777777" w:rsidR="00F52C88" w:rsidRDefault="00F52C88" w:rsidP="00F52C88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10067284" w14:textId="77777777" w:rsidR="00F52C88" w:rsidRDefault="00F52C88" w:rsidP="00F52C88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6263F5C3" w14:textId="77777777" w:rsidR="00F52C88" w:rsidRPr="00782C10" w:rsidRDefault="00F52C88" w:rsidP="00F52C88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2FD82271" w14:textId="77777777" w:rsidR="001864E9" w:rsidRDefault="00F52C88" w:rsidP="001864E9"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="001864E9">
        <w:rPr>
          <w:rFonts w:ascii="Arial Narrow" w:hAnsi="Arial Narrow" w:cs="Arial"/>
          <w:sz w:val="22"/>
          <w:szCs w:val="22"/>
          <w:lang w:val="fr-FR"/>
        </w:rPr>
        <w:t>16.02.2020</w:t>
      </w:r>
      <w:r w:rsidRPr="00782C1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1864E9">
        <w:rPr>
          <w:noProof/>
          <w:lang w:val="en-GB" w:eastAsia="en-GB"/>
        </w:rPr>
        <w:drawing>
          <wp:inline distT="0" distB="0" distL="0" distR="0" wp14:anchorId="7EE945F1" wp14:editId="562D1D72">
            <wp:extent cx="1383163" cy="54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i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1269" w14:textId="77777777" w:rsidR="00F52C88" w:rsidRPr="00782C10" w:rsidRDefault="00F52C88" w:rsidP="00F52C88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</w:p>
    <w:p w14:paraId="5E04F2F3" w14:textId="77777777" w:rsidR="00EB2434" w:rsidRDefault="00EB2434"/>
    <w:sectPr w:rsidR="00EB2434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ADC0" w14:textId="77777777" w:rsidR="00461BE8" w:rsidRDefault="00461BE8">
      <w:r>
        <w:separator/>
      </w:r>
    </w:p>
  </w:endnote>
  <w:endnote w:type="continuationSeparator" w:id="0">
    <w:p w14:paraId="5F358D2B" w14:textId="77777777" w:rsidR="00461BE8" w:rsidRDefault="004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1885" w14:textId="77777777" w:rsidR="00691B0E" w:rsidRDefault="00DA293F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50BE7537" w14:textId="77777777" w:rsidR="00691B0E" w:rsidRDefault="00461BE8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503E" w14:textId="77777777" w:rsidR="00691B0E" w:rsidRDefault="00DA293F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4A0565">
      <w:rPr>
        <w:rStyle w:val="PageNumber"/>
        <w:noProof/>
      </w:rPr>
      <w:t>2</w:t>
    </w:r>
    <w:r>
      <w:rPr>
        <w:rStyle w:val="PageNumber"/>
      </w:rPr>
    </w:r>
  </w:p>
  <w:p w14:paraId="5D773EC7" w14:textId="77777777" w:rsidR="00691B0E" w:rsidRDefault="00461BE8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F9D2" w14:textId="77777777" w:rsidR="00461BE8" w:rsidRDefault="00461BE8">
      <w:r>
        <w:separator/>
      </w:r>
    </w:p>
  </w:footnote>
  <w:footnote w:type="continuationSeparator" w:id="0">
    <w:p w14:paraId="6143204E" w14:textId="77777777" w:rsidR="00461BE8" w:rsidRDefault="0046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1625" w14:textId="77777777" w:rsidR="00691B0E" w:rsidRPr="0077376E" w:rsidRDefault="00461BE8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384"/>
    <w:multiLevelType w:val="hybridMultilevel"/>
    <w:tmpl w:val="E34C6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F2691"/>
    <w:multiLevelType w:val="hybridMultilevel"/>
    <w:tmpl w:val="0D8AAC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145B5"/>
    <w:multiLevelType w:val="hybridMultilevel"/>
    <w:tmpl w:val="E2961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16D9A"/>
    <w:multiLevelType w:val="hybridMultilevel"/>
    <w:tmpl w:val="A79234F6"/>
    <w:lvl w:ilvl="0" w:tplc="890E8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5D7"/>
    <w:multiLevelType w:val="hybridMultilevel"/>
    <w:tmpl w:val="3634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13233"/>
    <w:multiLevelType w:val="hybridMultilevel"/>
    <w:tmpl w:val="298C3082"/>
    <w:lvl w:ilvl="0" w:tplc="52A645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88"/>
    <w:rsid w:val="00014DD3"/>
    <w:rsid w:val="001864E9"/>
    <w:rsid w:val="001A3794"/>
    <w:rsid w:val="001E5057"/>
    <w:rsid w:val="00255750"/>
    <w:rsid w:val="00461BE8"/>
    <w:rsid w:val="00492B25"/>
    <w:rsid w:val="004A0565"/>
    <w:rsid w:val="005E1908"/>
    <w:rsid w:val="005F0E9A"/>
    <w:rsid w:val="00692936"/>
    <w:rsid w:val="00694EA6"/>
    <w:rsid w:val="00712CF1"/>
    <w:rsid w:val="00750B1E"/>
    <w:rsid w:val="008F0350"/>
    <w:rsid w:val="009F37BC"/>
    <w:rsid w:val="00A04C4F"/>
    <w:rsid w:val="00C91EA5"/>
    <w:rsid w:val="00D231EC"/>
    <w:rsid w:val="00DA293F"/>
    <w:rsid w:val="00EB2434"/>
    <w:rsid w:val="00F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C69FC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5575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u w:color="33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2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2C8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2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88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F52C88"/>
  </w:style>
  <w:style w:type="paragraph" w:styleId="ListParagraph">
    <w:name w:val="List Paragraph"/>
    <w:basedOn w:val="Normal"/>
    <w:uiPriority w:val="1"/>
    <w:qFormat/>
    <w:rsid w:val="008F0350"/>
    <w:pPr>
      <w:ind w:left="720"/>
      <w:contextualSpacing/>
    </w:pPr>
  </w:style>
  <w:style w:type="paragraph" w:customStyle="1" w:styleId="Default">
    <w:name w:val="Default"/>
    <w:rsid w:val="00C91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5750"/>
    <w:rPr>
      <w:rFonts w:ascii="Times New Roman" w:eastAsia="Times New Roman" w:hAnsi="Times New Roman" w:cs="Times New Roman"/>
      <w:b/>
      <w:bCs/>
      <w:kern w:val="36"/>
      <w:sz w:val="48"/>
      <w:szCs w:val="48"/>
      <w:u w:color="3333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E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492B25"/>
    <w:pPr>
      <w:spacing w:after="0" w:line="240" w:lineRule="auto"/>
    </w:pPr>
    <w:rPr>
      <w:sz w:val="24"/>
      <w:szCs w:val="24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F0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E9A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ecaterina.lung@outlook.com</dc:creator>
  <cp:lastModifiedBy>DANIELA ZAHARIA</cp:lastModifiedBy>
  <cp:revision>12</cp:revision>
  <dcterms:created xsi:type="dcterms:W3CDTF">2020-02-16T20:02:00Z</dcterms:created>
  <dcterms:modified xsi:type="dcterms:W3CDTF">2020-03-22T18:34:00Z</dcterms:modified>
</cp:coreProperties>
</file>