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CD" w:rsidRPr="005013CD" w:rsidRDefault="005013CD" w:rsidP="005013CD">
      <w:pPr>
        <w:shd w:val="clear" w:color="auto" w:fill="FFFFFF"/>
        <w:spacing w:after="0" w:line="240" w:lineRule="auto"/>
        <w:jc w:val="both"/>
        <w:rPr>
          <w:rFonts w:ascii="Times New Roman" w:eastAsia="Times New Roman" w:hAnsi="Times New Roman"/>
          <w:b/>
          <w:bCs/>
          <w:i/>
          <w:sz w:val="24"/>
          <w:szCs w:val="24"/>
        </w:rPr>
      </w:pPr>
      <w:r w:rsidRPr="005013CD">
        <w:rPr>
          <w:rFonts w:ascii="Times New Roman" w:eastAsia="Times New Roman" w:hAnsi="Times New Roman"/>
          <w:b/>
          <w:bCs/>
          <w:i/>
          <w:sz w:val="24"/>
          <w:szCs w:val="24"/>
        </w:rPr>
        <w:t xml:space="preserve">Pretendenți domnești la curțile europene (sec. XVI-XVII) </w:t>
      </w:r>
    </w:p>
    <w:p w:rsidR="005013CD" w:rsidRPr="005013CD" w:rsidRDefault="005013CD" w:rsidP="005013CD">
      <w:pPr>
        <w:shd w:val="clear" w:color="auto" w:fill="FFFFFF"/>
        <w:tabs>
          <w:tab w:val="left" w:pos="3720"/>
        </w:tabs>
        <w:spacing w:after="0" w:line="240" w:lineRule="auto"/>
        <w:jc w:val="both"/>
        <w:rPr>
          <w:rFonts w:ascii="Times New Roman" w:eastAsia="Times New Roman" w:hAnsi="Times New Roman"/>
          <w:bCs/>
          <w:sz w:val="24"/>
          <w:szCs w:val="24"/>
        </w:rPr>
      </w:pPr>
      <w:r w:rsidRPr="005013CD">
        <w:rPr>
          <w:rFonts w:ascii="Times New Roman" w:eastAsia="Times New Roman" w:hAnsi="Times New Roman"/>
          <w:bCs/>
          <w:sz w:val="24"/>
          <w:szCs w:val="24"/>
        </w:rPr>
        <w:t>Lector Marian Coman (</w:t>
      </w:r>
      <w:hyperlink r:id="rId9" w:history="1">
        <w:r w:rsidRPr="005013CD">
          <w:rPr>
            <w:rStyle w:val="Hyperlink"/>
            <w:rFonts w:ascii="Times New Roman" w:eastAsia="Times New Roman" w:hAnsi="Times New Roman"/>
            <w:bCs/>
            <w:sz w:val="24"/>
            <w:szCs w:val="24"/>
          </w:rPr>
          <w:t>marian.coman@istorie.unibuc.ro</w:t>
        </w:r>
      </w:hyperlink>
      <w:r w:rsidRPr="005013CD">
        <w:rPr>
          <w:rFonts w:ascii="Times New Roman" w:eastAsia="Times New Roman" w:hAnsi="Times New Roman"/>
          <w:bCs/>
          <w:sz w:val="24"/>
          <w:szCs w:val="24"/>
        </w:rPr>
        <w:t>)</w:t>
      </w:r>
    </w:p>
    <w:p w:rsidR="005013CD" w:rsidRPr="005013CD" w:rsidRDefault="005013CD" w:rsidP="005013CD">
      <w:pPr>
        <w:shd w:val="clear" w:color="auto" w:fill="FFFFFF"/>
        <w:tabs>
          <w:tab w:val="left" w:pos="3720"/>
        </w:tabs>
        <w:spacing w:after="0" w:line="240" w:lineRule="auto"/>
        <w:jc w:val="both"/>
        <w:rPr>
          <w:rFonts w:ascii="Times New Roman" w:eastAsia="Times New Roman" w:hAnsi="Times New Roman"/>
          <w:bCs/>
          <w:sz w:val="24"/>
          <w:szCs w:val="24"/>
        </w:rPr>
      </w:pPr>
      <w:r w:rsidRPr="005013CD">
        <w:rPr>
          <w:rFonts w:ascii="Times New Roman" w:eastAsia="Times New Roman" w:hAnsi="Times New Roman"/>
          <w:bCs/>
          <w:sz w:val="24"/>
          <w:szCs w:val="24"/>
        </w:rPr>
        <w:t>An III</w:t>
      </w:r>
    </w:p>
    <w:p w:rsidR="005013CD" w:rsidRDefault="005013CD" w:rsidP="005013CD">
      <w:pPr>
        <w:shd w:val="clear" w:color="auto" w:fill="FFFFFF"/>
        <w:tabs>
          <w:tab w:val="left" w:pos="3720"/>
        </w:tabs>
        <w:spacing w:after="0" w:line="240" w:lineRule="auto"/>
        <w:jc w:val="both"/>
        <w:rPr>
          <w:rFonts w:ascii="Times New Roman" w:eastAsia="Times New Roman" w:hAnsi="Times New Roman"/>
          <w:bCs/>
          <w:sz w:val="24"/>
          <w:szCs w:val="24"/>
        </w:rPr>
      </w:pPr>
      <w:r w:rsidRPr="005013CD">
        <w:rPr>
          <w:rFonts w:ascii="Times New Roman" w:eastAsia="Times New Roman" w:hAnsi="Times New Roman"/>
          <w:bCs/>
          <w:sz w:val="24"/>
          <w:szCs w:val="24"/>
        </w:rPr>
        <w:t>Curs special</w:t>
      </w:r>
    </w:p>
    <w:p w:rsidR="005013CD" w:rsidRDefault="005013CD" w:rsidP="005013CD">
      <w:pPr>
        <w:shd w:val="clear" w:color="auto" w:fill="FFFFFF"/>
        <w:tabs>
          <w:tab w:val="left" w:pos="3720"/>
        </w:tabs>
        <w:spacing w:after="0" w:line="240" w:lineRule="auto"/>
        <w:jc w:val="both"/>
        <w:rPr>
          <w:rFonts w:ascii="Times New Roman" w:eastAsia="Times New Roman" w:hAnsi="Times New Roman"/>
          <w:bCs/>
          <w:sz w:val="24"/>
          <w:szCs w:val="24"/>
        </w:rPr>
      </w:pPr>
    </w:p>
    <w:p w:rsidR="002D5E73" w:rsidRPr="002D5E73" w:rsidRDefault="002D5E73" w:rsidP="005013CD">
      <w:pPr>
        <w:shd w:val="clear" w:color="auto" w:fill="FFFFFF"/>
        <w:tabs>
          <w:tab w:val="left" w:pos="3720"/>
        </w:tabs>
        <w:spacing w:after="0" w:line="240" w:lineRule="auto"/>
        <w:jc w:val="both"/>
        <w:rPr>
          <w:rFonts w:ascii="Times New Roman" w:eastAsia="Times New Roman" w:hAnsi="Times New Roman"/>
          <w:b/>
          <w:bCs/>
          <w:sz w:val="24"/>
          <w:szCs w:val="24"/>
        </w:rPr>
      </w:pPr>
      <w:r w:rsidRPr="002D5E73">
        <w:rPr>
          <w:rFonts w:ascii="Times New Roman" w:eastAsia="Times New Roman" w:hAnsi="Times New Roman"/>
          <w:b/>
          <w:bCs/>
          <w:sz w:val="24"/>
          <w:szCs w:val="24"/>
        </w:rPr>
        <w:t>Descrierea cursului</w:t>
      </w:r>
    </w:p>
    <w:p w:rsidR="002D5E73" w:rsidRDefault="002D5E73" w:rsidP="005013CD">
      <w:pPr>
        <w:shd w:val="clear" w:color="auto" w:fill="FFFFFF"/>
        <w:tabs>
          <w:tab w:val="left" w:pos="3720"/>
        </w:tabs>
        <w:spacing w:after="0" w:line="240" w:lineRule="auto"/>
        <w:jc w:val="both"/>
        <w:rPr>
          <w:rFonts w:ascii="Times New Roman" w:eastAsia="Times New Roman" w:hAnsi="Times New Roman"/>
          <w:bCs/>
          <w:sz w:val="24"/>
          <w:szCs w:val="24"/>
        </w:rPr>
      </w:pPr>
    </w:p>
    <w:p w:rsidR="005013CD" w:rsidRDefault="005013CD" w:rsidP="002D5E73">
      <w:pPr>
        <w:shd w:val="clear" w:color="auto" w:fill="FFFFFF"/>
        <w:spacing w:after="0" w:line="240" w:lineRule="auto"/>
        <w:ind w:firstLine="709"/>
        <w:jc w:val="both"/>
        <w:rPr>
          <w:rFonts w:ascii="Times New Roman" w:eastAsia="Times New Roman" w:hAnsi="Times New Roman"/>
          <w:bCs/>
          <w:sz w:val="24"/>
          <w:szCs w:val="24"/>
        </w:rPr>
      </w:pPr>
      <w:r w:rsidRPr="00D1293C">
        <w:rPr>
          <w:rFonts w:ascii="Times New Roman" w:eastAsia="Times New Roman" w:hAnsi="Times New Roman"/>
          <w:bCs/>
          <w:sz w:val="24"/>
          <w:szCs w:val="24"/>
        </w:rPr>
        <w:t xml:space="preserve">Pentru pretendenţii la domnia Ţării Româneşti sau a Moldovei drumul spre tron era lung şi </w:t>
      </w:r>
      <w:proofErr w:type="spellStart"/>
      <w:r w:rsidRPr="00D1293C">
        <w:rPr>
          <w:rFonts w:ascii="Times New Roman" w:eastAsia="Times New Roman" w:hAnsi="Times New Roman"/>
          <w:bCs/>
          <w:sz w:val="24"/>
          <w:szCs w:val="24"/>
        </w:rPr>
        <w:t>întortochiat</w:t>
      </w:r>
      <w:proofErr w:type="spellEnd"/>
      <w:r w:rsidRPr="00D1293C">
        <w:rPr>
          <w:rFonts w:ascii="Times New Roman" w:eastAsia="Times New Roman" w:hAnsi="Times New Roman"/>
          <w:bCs/>
          <w:sz w:val="24"/>
          <w:szCs w:val="24"/>
        </w:rPr>
        <w:t xml:space="preserve">, presărat cu obstacole greu de depăşit şi plin de pericole neprevăzute. În plus, pe acelaşi drum se înghesuiau deja numeroşi alţi pretendenţi: fii legitimi sau ilegitimi ai domnilor anteriori, boieri munteni sau moldoveni, oportunişti levantini sau aventurieri de origine incertă. Toţi aceşti aspiranţi la tronul domnesc, ale căror pretenţii au fost îndeajuns de însemnate pentru a fi consemnate documentar, alcătuiesc un grup eterogen. </w:t>
      </w:r>
      <w:r>
        <w:rPr>
          <w:rFonts w:ascii="Times New Roman" w:eastAsia="Times New Roman" w:hAnsi="Times New Roman"/>
          <w:bCs/>
          <w:sz w:val="24"/>
          <w:szCs w:val="24"/>
        </w:rPr>
        <w:t>A</w:t>
      </w:r>
      <w:r w:rsidRPr="00D1293C">
        <w:rPr>
          <w:rFonts w:ascii="Times New Roman" w:eastAsia="Times New Roman" w:hAnsi="Times New Roman"/>
          <w:bCs/>
          <w:sz w:val="24"/>
          <w:szCs w:val="24"/>
        </w:rPr>
        <w:t>scensiunea lentă şi prăbuşirea rapidă a pretendenţilor erau guvernate de mecanisme complexe, iar cheia succesului o constituia accesul pr</w:t>
      </w:r>
      <w:r>
        <w:rPr>
          <w:rFonts w:ascii="Times New Roman" w:eastAsia="Times New Roman" w:hAnsi="Times New Roman"/>
          <w:bCs/>
          <w:sz w:val="24"/>
          <w:szCs w:val="24"/>
        </w:rPr>
        <w:t>ivilegiat la reţelele de putere</w:t>
      </w:r>
      <w:r w:rsidRPr="00D1293C">
        <w:rPr>
          <w:rFonts w:ascii="Times New Roman" w:eastAsia="Times New Roman" w:hAnsi="Times New Roman"/>
          <w:bCs/>
          <w:sz w:val="24"/>
          <w:szCs w:val="24"/>
        </w:rPr>
        <w:t xml:space="preserve"> care gravitau în jurul </w:t>
      </w:r>
      <w:r w:rsidR="00CE7742">
        <w:rPr>
          <w:rFonts w:ascii="Times New Roman" w:eastAsia="Times New Roman" w:hAnsi="Times New Roman"/>
          <w:bCs/>
          <w:sz w:val="24"/>
          <w:szCs w:val="24"/>
        </w:rPr>
        <w:t>Istanbululu</w:t>
      </w:r>
      <w:r w:rsidRPr="00D1293C">
        <w:rPr>
          <w:rFonts w:ascii="Times New Roman" w:eastAsia="Times New Roman" w:hAnsi="Times New Roman"/>
          <w:bCs/>
          <w:sz w:val="24"/>
          <w:szCs w:val="24"/>
        </w:rPr>
        <w:t>i, dar care se</w:t>
      </w:r>
      <w:r>
        <w:rPr>
          <w:rFonts w:ascii="Times New Roman" w:eastAsia="Times New Roman" w:hAnsi="Times New Roman"/>
          <w:bCs/>
          <w:sz w:val="24"/>
          <w:szCs w:val="24"/>
        </w:rPr>
        <w:t xml:space="preserve"> puteau extinde</w:t>
      </w:r>
      <w:r w:rsidRPr="00D1293C">
        <w:rPr>
          <w:rFonts w:ascii="Times New Roman" w:eastAsia="Times New Roman" w:hAnsi="Times New Roman"/>
          <w:bCs/>
          <w:sz w:val="24"/>
          <w:szCs w:val="24"/>
        </w:rPr>
        <w:t xml:space="preserve"> până la Londra, </w:t>
      </w:r>
      <w:r>
        <w:rPr>
          <w:rFonts w:ascii="Times New Roman" w:eastAsia="Times New Roman" w:hAnsi="Times New Roman"/>
          <w:bCs/>
          <w:sz w:val="24"/>
          <w:szCs w:val="24"/>
        </w:rPr>
        <w:t xml:space="preserve">Paris, </w:t>
      </w:r>
      <w:r w:rsidRPr="00D1293C">
        <w:rPr>
          <w:rFonts w:ascii="Times New Roman" w:eastAsia="Times New Roman" w:hAnsi="Times New Roman"/>
          <w:bCs/>
          <w:sz w:val="24"/>
          <w:szCs w:val="24"/>
        </w:rPr>
        <w:t>Stockholm sau Moscova</w:t>
      </w:r>
      <w:r>
        <w:rPr>
          <w:rFonts w:ascii="Times New Roman" w:eastAsia="Times New Roman" w:hAnsi="Times New Roman"/>
          <w:bCs/>
          <w:sz w:val="24"/>
          <w:szCs w:val="24"/>
        </w:rPr>
        <w:t>.</w:t>
      </w:r>
      <w:r>
        <w:rPr>
          <w:rFonts w:ascii="Times New Roman" w:eastAsia="Times New Roman" w:hAnsi="Times New Roman"/>
          <w:bCs/>
          <w:sz w:val="24"/>
          <w:szCs w:val="24"/>
        </w:rPr>
        <w:t xml:space="preserve"> Departe de a fi specific doar țărilor române, fenomenul pretendenților a fost răspândit în întreaga Europa modernă timpurie, pretendenții la tronul Basarabilor și Mușatinilor stând alături de falșii Dimitrie din Rusia, de impostorii York din Anglia sau de </w:t>
      </w:r>
      <w:proofErr w:type="spellStart"/>
      <w:r>
        <w:rPr>
          <w:rFonts w:ascii="Times New Roman" w:eastAsia="Times New Roman" w:hAnsi="Times New Roman"/>
          <w:bCs/>
          <w:sz w:val="24"/>
          <w:szCs w:val="24"/>
        </w:rPr>
        <w:t>Sebastianii</w:t>
      </w:r>
      <w:proofErr w:type="spellEnd"/>
      <w:r>
        <w:rPr>
          <w:rFonts w:ascii="Times New Roman" w:eastAsia="Times New Roman" w:hAnsi="Times New Roman"/>
          <w:bCs/>
          <w:sz w:val="24"/>
          <w:szCs w:val="24"/>
        </w:rPr>
        <w:t xml:space="preserve"> din Portugalia. Propunându-și să studieze cazul țărilor române în context european, cursul urmărește</w:t>
      </w:r>
      <w:r w:rsidR="00CE7742">
        <w:rPr>
          <w:rFonts w:ascii="Times New Roman" w:eastAsia="Times New Roman" w:hAnsi="Times New Roman"/>
          <w:bCs/>
          <w:sz w:val="24"/>
          <w:szCs w:val="24"/>
        </w:rPr>
        <w:t xml:space="preserve"> analiza mecanismelor și ideilor politice, a rețelelor de putere și a construcției sociale a identității.  </w:t>
      </w:r>
      <w:r>
        <w:rPr>
          <w:rFonts w:ascii="Times New Roman" w:eastAsia="Times New Roman" w:hAnsi="Times New Roman"/>
          <w:bCs/>
          <w:sz w:val="24"/>
          <w:szCs w:val="24"/>
        </w:rPr>
        <w:t xml:space="preserve">   </w:t>
      </w:r>
    </w:p>
    <w:p w:rsidR="00CE7742" w:rsidRPr="00CE7742" w:rsidRDefault="00CE7742" w:rsidP="00CE7742">
      <w:pPr>
        <w:shd w:val="clear" w:color="auto" w:fill="FFFFFF"/>
        <w:spacing w:after="0" w:line="360" w:lineRule="auto"/>
        <w:ind w:firstLine="708"/>
        <w:jc w:val="both"/>
        <w:rPr>
          <w:rFonts w:ascii="Times New Roman" w:eastAsia="Times New Roman" w:hAnsi="Times New Roman"/>
          <w:bCs/>
          <w:sz w:val="24"/>
          <w:szCs w:val="24"/>
        </w:rPr>
      </w:pPr>
    </w:p>
    <w:p w:rsidR="00CE7742" w:rsidRDefault="00CE7742" w:rsidP="00CE7742">
      <w:pPr>
        <w:shd w:val="clear" w:color="auto" w:fill="FFFFFF"/>
        <w:spacing w:after="0" w:line="240" w:lineRule="auto"/>
        <w:jc w:val="both"/>
        <w:rPr>
          <w:rFonts w:ascii="Times New Roman" w:eastAsia="Times New Roman" w:hAnsi="Times New Roman"/>
          <w:b/>
          <w:bCs/>
          <w:sz w:val="24"/>
          <w:szCs w:val="24"/>
        </w:rPr>
      </w:pPr>
      <w:r w:rsidRPr="00D1293C">
        <w:rPr>
          <w:rFonts w:ascii="Times New Roman" w:eastAsia="Times New Roman" w:hAnsi="Times New Roman"/>
          <w:b/>
          <w:bCs/>
          <w:sz w:val="24"/>
          <w:szCs w:val="24"/>
        </w:rPr>
        <w:t>Evaluarea</w:t>
      </w:r>
    </w:p>
    <w:p w:rsidR="00CE7742" w:rsidRPr="00991C3E" w:rsidRDefault="00CE7742" w:rsidP="00CE7742">
      <w:pPr>
        <w:shd w:val="clear" w:color="auto" w:fill="FFFFFF"/>
        <w:spacing w:after="0" w:line="240" w:lineRule="auto"/>
        <w:jc w:val="both"/>
        <w:rPr>
          <w:rFonts w:ascii="Times New Roman" w:eastAsia="Times New Roman" w:hAnsi="Times New Roman"/>
          <w:bCs/>
          <w:sz w:val="24"/>
          <w:szCs w:val="24"/>
        </w:rPr>
      </w:pPr>
    </w:p>
    <w:p w:rsidR="00CE7742" w:rsidRDefault="00CE7742" w:rsidP="002D5E73">
      <w:pPr>
        <w:shd w:val="clear" w:color="auto" w:fill="FFFFFF"/>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Nota finală va avea în vedere</w:t>
      </w:r>
      <w:r w:rsidRPr="00991C3E">
        <w:rPr>
          <w:rFonts w:ascii="Times New Roman" w:eastAsia="Times New Roman" w:hAnsi="Times New Roman"/>
          <w:bCs/>
          <w:sz w:val="24"/>
          <w:szCs w:val="24"/>
        </w:rPr>
        <w:t xml:space="preserve"> prezenţa la </w:t>
      </w:r>
      <w:r>
        <w:rPr>
          <w:rFonts w:ascii="Times New Roman" w:eastAsia="Times New Roman" w:hAnsi="Times New Roman"/>
          <w:bCs/>
          <w:sz w:val="24"/>
          <w:szCs w:val="24"/>
        </w:rPr>
        <w:t>curs</w:t>
      </w:r>
      <w:r w:rsidRPr="00991C3E">
        <w:rPr>
          <w:rFonts w:ascii="Times New Roman" w:eastAsia="Times New Roman" w:hAnsi="Times New Roman"/>
          <w:bCs/>
          <w:sz w:val="24"/>
          <w:szCs w:val="24"/>
        </w:rPr>
        <w:t xml:space="preserve"> (10%), pregătirea prealabilă şi particip</w:t>
      </w:r>
      <w:r>
        <w:rPr>
          <w:rFonts w:ascii="Times New Roman" w:eastAsia="Times New Roman" w:hAnsi="Times New Roman"/>
          <w:bCs/>
          <w:sz w:val="24"/>
          <w:szCs w:val="24"/>
        </w:rPr>
        <w:t>area la discuţii (30%) şi</w:t>
      </w:r>
      <w:r w:rsidRPr="00991C3E">
        <w:rPr>
          <w:rFonts w:ascii="Times New Roman" w:eastAsia="Times New Roman" w:hAnsi="Times New Roman"/>
          <w:bCs/>
          <w:sz w:val="24"/>
          <w:szCs w:val="24"/>
        </w:rPr>
        <w:t xml:space="preserve"> un referat (60%). R</w:t>
      </w:r>
      <w:r>
        <w:rPr>
          <w:rFonts w:ascii="Times New Roman" w:eastAsia="Times New Roman" w:hAnsi="Times New Roman"/>
          <w:bCs/>
          <w:sz w:val="24"/>
          <w:szCs w:val="24"/>
        </w:rPr>
        <w:t>eferatul trebuie să aibă între 1.000 şi 3</w:t>
      </w:r>
      <w:r w:rsidRPr="00991C3E">
        <w:rPr>
          <w:rFonts w:ascii="Times New Roman" w:eastAsia="Times New Roman" w:hAnsi="Times New Roman"/>
          <w:bCs/>
          <w:sz w:val="24"/>
          <w:szCs w:val="24"/>
        </w:rPr>
        <w:t>.000 d</w:t>
      </w:r>
      <w:r>
        <w:rPr>
          <w:rFonts w:ascii="Times New Roman" w:eastAsia="Times New Roman" w:hAnsi="Times New Roman"/>
          <w:bCs/>
          <w:sz w:val="24"/>
          <w:szCs w:val="24"/>
        </w:rPr>
        <w:t xml:space="preserve">e cuvinte şi să cuprindă analiza unei surse primare relevante pentru tematica cursului (să se refere la o pretendență la tronul Moldovei sau al </w:t>
      </w:r>
      <w:r>
        <w:rPr>
          <w:rFonts w:ascii="Times New Roman" w:eastAsia="Times New Roman" w:hAnsi="Times New Roman" w:cs="Times New Roman"/>
          <w:bCs/>
          <w:sz w:val="24"/>
          <w:szCs w:val="24"/>
        </w:rPr>
        <w:t>Ţ</w:t>
      </w:r>
      <w:r>
        <w:rPr>
          <w:rFonts w:ascii="Times New Roman" w:eastAsia="Times New Roman" w:hAnsi="Times New Roman"/>
          <w:bCs/>
          <w:sz w:val="24"/>
          <w:szCs w:val="24"/>
        </w:rPr>
        <w:t>ării Românești).</w:t>
      </w:r>
      <w:r w:rsidRPr="00991C3E">
        <w:rPr>
          <w:rFonts w:ascii="Times New Roman" w:eastAsia="Times New Roman" w:hAnsi="Times New Roman"/>
          <w:bCs/>
          <w:sz w:val="24"/>
          <w:szCs w:val="24"/>
        </w:rPr>
        <w:t xml:space="preserve"> Temele vor fi stabilite</w:t>
      </w:r>
      <w:r>
        <w:rPr>
          <w:rFonts w:ascii="Times New Roman" w:eastAsia="Times New Roman" w:hAnsi="Times New Roman"/>
          <w:bCs/>
          <w:sz w:val="24"/>
          <w:szCs w:val="24"/>
        </w:rPr>
        <w:t xml:space="preserve"> până pe 15 martie</w:t>
      </w:r>
      <w:r w:rsidRPr="00991C3E">
        <w:rPr>
          <w:rFonts w:ascii="Times New Roman" w:eastAsia="Times New Roman" w:hAnsi="Times New Roman"/>
          <w:bCs/>
          <w:sz w:val="24"/>
          <w:szCs w:val="24"/>
        </w:rPr>
        <w:t>,</w:t>
      </w:r>
      <w:r>
        <w:rPr>
          <w:rFonts w:ascii="Times New Roman" w:eastAsia="Times New Roman" w:hAnsi="Times New Roman"/>
          <w:bCs/>
          <w:sz w:val="24"/>
          <w:szCs w:val="24"/>
        </w:rPr>
        <w:t xml:space="preserve"> iar termenele de predare sunt 15 aprilie şi 1 mai</w:t>
      </w:r>
      <w:r w:rsidRPr="00991C3E">
        <w:rPr>
          <w:rFonts w:ascii="Times New Roman" w:eastAsia="Times New Roman" w:hAnsi="Times New Roman"/>
          <w:bCs/>
          <w:sz w:val="24"/>
          <w:szCs w:val="24"/>
        </w:rPr>
        <w:t xml:space="preserve">. Studenţii care trimit referatul până pe </w:t>
      </w:r>
      <w:r>
        <w:rPr>
          <w:rFonts w:ascii="Times New Roman" w:eastAsia="Times New Roman" w:hAnsi="Times New Roman"/>
          <w:bCs/>
          <w:sz w:val="24"/>
          <w:szCs w:val="24"/>
        </w:rPr>
        <w:t>15 aprilie</w:t>
      </w:r>
      <w:r w:rsidRPr="00991C3E">
        <w:rPr>
          <w:rFonts w:ascii="Times New Roman" w:eastAsia="Times New Roman" w:hAnsi="Times New Roman"/>
          <w:bCs/>
          <w:sz w:val="24"/>
          <w:szCs w:val="24"/>
        </w:rPr>
        <w:t xml:space="preserve"> vor primi un feed-back şi vor avea prilejul să-şi îmbunătăţească textul înainte de a fi notat. Orice încercare de plagiat va fi drastic sancţionată.  </w:t>
      </w:r>
    </w:p>
    <w:p w:rsidR="002D5E73" w:rsidRDefault="002D5E73" w:rsidP="002D5E73">
      <w:pPr>
        <w:shd w:val="clear" w:color="auto" w:fill="FFFFFF"/>
        <w:spacing w:after="0" w:line="240" w:lineRule="auto"/>
        <w:jc w:val="both"/>
        <w:rPr>
          <w:rFonts w:ascii="Times New Roman" w:eastAsia="Times New Roman" w:hAnsi="Times New Roman"/>
          <w:bCs/>
          <w:sz w:val="24"/>
          <w:szCs w:val="24"/>
        </w:rPr>
      </w:pPr>
    </w:p>
    <w:p w:rsidR="002D5E73" w:rsidRDefault="002D5E73" w:rsidP="002D5E73">
      <w:pPr>
        <w:shd w:val="clear" w:color="auto" w:fill="FFFFFF"/>
        <w:spacing w:after="0" w:line="240" w:lineRule="auto"/>
        <w:jc w:val="both"/>
        <w:rPr>
          <w:rFonts w:ascii="Times New Roman" w:eastAsia="Times New Roman" w:hAnsi="Times New Roman"/>
          <w:bCs/>
          <w:sz w:val="24"/>
          <w:szCs w:val="24"/>
        </w:rPr>
      </w:pPr>
    </w:p>
    <w:p w:rsidR="002D5E73" w:rsidRPr="007E7FF9" w:rsidRDefault="002D5E73" w:rsidP="002D5E73">
      <w:pPr>
        <w:shd w:val="clear" w:color="auto" w:fill="FFFFFF"/>
        <w:spacing w:after="0" w:line="240" w:lineRule="auto"/>
        <w:jc w:val="both"/>
        <w:rPr>
          <w:rFonts w:ascii="Times New Roman" w:eastAsia="Times New Roman" w:hAnsi="Times New Roman"/>
          <w:b/>
          <w:bCs/>
          <w:sz w:val="24"/>
          <w:szCs w:val="24"/>
        </w:rPr>
      </w:pPr>
      <w:r w:rsidRPr="007E7FF9">
        <w:rPr>
          <w:rFonts w:ascii="Times New Roman" w:eastAsia="Times New Roman" w:hAnsi="Times New Roman"/>
          <w:b/>
          <w:bCs/>
          <w:sz w:val="24"/>
          <w:szCs w:val="24"/>
        </w:rPr>
        <w:t>Obiective</w:t>
      </w:r>
    </w:p>
    <w:p w:rsidR="007E7FF9" w:rsidRDefault="002D5E73" w:rsidP="002D5E73">
      <w:pPr>
        <w:pStyle w:val="ListParagraph"/>
        <w:numPr>
          <w:ilvl w:val="0"/>
          <w:numId w:val="9"/>
        </w:num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Cursul urmărește dezvoltarea spiritului </w:t>
      </w:r>
      <w:r w:rsidR="007E7FF9">
        <w:rPr>
          <w:rFonts w:ascii="Times New Roman" w:eastAsia="Times New Roman" w:hAnsi="Times New Roman"/>
          <w:bCs/>
          <w:sz w:val="24"/>
          <w:szCs w:val="24"/>
        </w:rPr>
        <w:t>critic al studenților, provocându-i să testeze validitatea interpretărilor istoriografice prin recursul nemijlocit la sursele primare</w:t>
      </w:r>
    </w:p>
    <w:p w:rsidR="002D5E73" w:rsidRPr="007E7FF9" w:rsidRDefault="007E7FF9" w:rsidP="007E7FF9">
      <w:pPr>
        <w:pStyle w:val="ListParagraph"/>
        <w:numPr>
          <w:ilvl w:val="0"/>
          <w:numId w:val="9"/>
        </w:num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Cursul urmărește familiarizarea studenților cu cercetarea istorică, ajutându-i să descopere cum se definește un subiect și care sunt pașii unui proiect de cercetare</w:t>
      </w:r>
      <w:r w:rsidRPr="007E7FF9">
        <w:rPr>
          <w:rFonts w:ascii="Times New Roman" w:eastAsia="Times New Roman" w:hAnsi="Times New Roman"/>
          <w:bCs/>
          <w:sz w:val="24"/>
          <w:szCs w:val="24"/>
        </w:rPr>
        <w:t xml:space="preserve">  </w:t>
      </w:r>
    </w:p>
    <w:p w:rsidR="007E7FF9" w:rsidRDefault="007E7FF9" w:rsidP="002D5E73">
      <w:pPr>
        <w:pStyle w:val="ListParagraph"/>
        <w:numPr>
          <w:ilvl w:val="0"/>
          <w:numId w:val="9"/>
        </w:num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Cursul îi invită pe studenți să regândească limitele tradiționale istoriografice, propunând reinterpretarea unei teme de istorie românească </w:t>
      </w:r>
      <w:r w:rsidR="0021752A">
        <w:rPr>
          <w:rFonts w:ascii="Times New Roman" w:eastAsia="Times New Roman" w:hAnsi="Times New Roman"/>
          <w:bCs/>
          <w:sz w:val="24"/>
          <w:szCs w:val="24"/>
        </w:rPr>
        <w:t>prin prisma</w:t>
      </w:r>
      <w:r>
        <w:rPr>
          <w:rFonts w:ascii="Times New Roman" w:eastAsia="Times New Roman" w:hAnsi="Times New Roman"/>
          <w:bCs/>
          <w:sz w:val="24"/>
          <w:szCs w:val="24"/>
        </w:rPr>
        <w:t xml:space="preserve"> istorie</w:t>
      </w:r>
      <w:r w:rsidR="0021752A">
        <w:rPr>
          <w:rFonts w:ascii="Times New Roman" w:eastAsia="Times New Roman" w:hAnsi="Times New Roman"/>
          <w:bCs/>
          <w:sz w:val="24"/>
          <w:szCs w:val="24"/>
        </w:rPr>
        <w:t>i europene</w:t>
      </w:r>
    </w:p>
    <w:p w:rsidR="007E7FF9" w:rsidRDefault="007E7FF9" w:rsidP="002D5E73">
      <w:pPr>
        <w:pStyle w:val="ListParagraph"/>
        <w:numPr>
          <w:ilvl w:val="0"/>
          <w:numId w:val="9"/>
        </w:num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Cursul le cere studenților să </w:t>
      </w:r>
      <w:r w:rsidR="0021752A">
        <w:rPr>
          <w:rFonts w:ascii="Times New Roman" w:eastAsia="Times New Roman" w:hAnsi="Times New Roman"/>
          <w:bCs/>
          <w:sz w:val="24"/>
          <w:szCs w:val="24"/>
        </w:rPr>
        <w:t xml:space="preserve">adopte o perspectivă interdisciplinară în redefinirea </w:t>
      </w:r>
      <w:r w:rsidR="0021752A">
        <w:rPr>
          <w:rFonts w:ascii="Times New Roman" w:eastAsia="Times New Roman" w:hAnsi="Times New Roman"/>
          <w:bCs/>
          <w:sz w:val="24"/>
          <w:szCs w:val="24"/>
        </w:rPr>
        <w:t>conceptul</w:t>
      </w:r>
      <w:r w:rsidR="0021752A">
        <w:rPr>
          <w:rFonts w:ascii="Times New Roman" w:eastAsia="Times New Roman" w:hAnsi="Times New Roman"/>
          <w:bCs/>
          <w:sz w:val="24"/>
          <w:szCs w:val="24"/>
        </w:rPr>
        <w:t>ui</w:t>
      </w:r>
      <w:r w:rsidR="0021752A">
        <w:rPr>
          <w:rFonts w:ascii="Times New Roman" w:eastAsia="Times New Roman" w:hAnsi="Times New Roman"/>
          <w:bCs/>
          <w:sz w:val="24"/>
          <w:szCs w:val="24"/>
        </w:rPr>
        <w:t xml:space="preserve"> de identitate</w:t>
      </w:r>
      <w:bookmarkStart w:id="0" w:name="_GoBack"/>
      <w:bookmarkEnd w:id="0"/>
      <w:r>
        <w:rPr>
          <w:rFonts w:ascii="Times New Roman" w:eastAsia="Times New Roman" w:hAnsi="Times New Roman"/>
          <w:bCs/>
          <w:sz w:val="24"/>
          <w:szCs w:val="24"/>
        </w:rPr>
        <w:t xml:space="preserve"> </w:t>
      </w:r>
    </w:p>
    <w:p w:rsidR="00CE7742" w:rsidRDefault="00CE7742" w:rsidP="007E7FF9">
      <w:pPr>
        <w:shd w:val="clear" w:color="auto" w:fill="FFFFFF"/>
        <w:spacing w:after="0" w:line="240" w:lineRule="auto"/>
        <w:ind w:left="360"/>
        <w:jc w:val="both"/>
        <w:rPr>
          <w:rFonts w:ascii="Times New Roman" w:eastAsia="Times New Roman" w:hAnsi="Times New Roman"/>
          <w:bCs/>
          <w:sz w:val="24"/>
          <w:szCs w:val="24"/>
        </w:rPr>
      </w:pPr>
    </w:p>
    <w:p w:rsidR="00366AB4" w:rsidRDefault="00366AB4" w:rsidP="007E7FF9">
      <w:pPr>
        <w:shd w:val="clear" w:color="auto" w:fill="FFFFFF"/>
        <w:spacing w:after="0" w:line="240" w:lineRule="auto"/>
        <w:ind w:left="360"/>
        <w:jc w:val="both"/>
        <w:rPr>
          <w:rFonts w:ascii="Times New Roman" w:eastAsia="Times New Roman" w:hAnsi="Times New Roman"/>
          <w:bCs/>
          <w:sz w:val="24"/>
          <w:szCs w:val="24"/>
        </w:rPr>
      </w:pPr>
    </w:p>
    <w:p w:rsidR="00366AB4" w:rsidRDefault="00366AB4" w:rsidP="007E7FF9">
      <w:pPr>
        <w:shd w:val="clear" w:color="auto" w:fill="FFFFFF"/>
        <w:spacing w:after="0" w:line="240" w:lineRule="auto"/>
        <w:ind w:left="360"/>
        <w:jc w:val="both"/>
        <w:rPr>
          <w:rFonts w:ascii="Times New Roman" w:eastAsia="Times New Roman" w:hAnsi="Times New Roman"/>
          <w:bCs/>
          <w:sz w:val="24"/>
          <w:szCs w:val="24"/>
        </w:rPr>
      </w:pPr>
    </w:p>
    <w:p w:rsidR="00366AB4" w:rsidRDefault="00366AB4" w:rsidP="007E7FF9">
      <w:pPr>
        <w:shd w:val="clear" w:color="auto" w:fill="FFFFFF"/>
        <w:spacing w:after="0" w:line="240" w:lineRule="auto"/>
        <w:ind w:left="360"/>
        <w:jc w:val="both"/>
        <w:rPr>
          <w:rFonts w:ascii="Times New Roman" w:eastAsia="Times New Roman" w:hAnsi="Times New Roman"/>
          <w:bCs/>
          <w:sz w:val="24"/>
          <w:szCs w:val="24"/>
        </w:rPr>
      </w:pPr>
    </w:p>
    <w:p w:rsidR="00366AB4" w:rsidRDefault="00366AB4" w:rsidP="007E7FF9">
      <w:pPr>
        <w:shd w:val="clear" w:color="auto" w:fill="FFFFFF"/>
        <w:spacing w:after="0" w:line="240" w:lineRule="auto"/>
        <w:ind w:left="360"/>
        <w:jc w:val="both"/>
        <w:rPr>
          <w:rFonts w:ascii="Times New Roman" w:eastAsia="Times New Roman" w:hAnsi="Times New Roman"/>
          <w:bCs/>
          <w:sz w:val="24"/>
          <w:szCs w:val="24"/>
        </w:rPr>
      </w:pPr>
    </w:p>
    <w:p w:rsidR="00366AB4" w:rsidRPr="007E7FF9" w:rsidRDefault="00366AB4" w:rsidP="007E7FF9">
      <w:pPr>
        <w:shd w:val="clear" w:color="auto" w:fill="FFFFFF"/>
        <w:spacing w:after="0" w:line="240" w:lineRule="auto"/>
        <w:ind w:left="360"/>
        <w:jc w:val="both"/>
        <w:rPr>
          <w:rFonts w:ascii="Times New Roman" w:eastAsia="Times New Roman" w:hAnsi="Times New Roman"/>
          <w:bCs/>
          <w:sz w:val="24"/>
          <w:szCs w:val="24"/>
        </w:rPr>
      </w:pPr>
    </w:p>
    <w:p w:rsidR="002D5E73" w:rsidRDefault="00546EC2" w:rsidP="005013CD">
      <w:pPr>
        <w:jc w:val="both"/>
        <w:rPr>
          <w:rFonts w:ascii="Times New Roman" w:hAnsi="Times New Roman" w:cs="Times New Roman"/>
          <w:b/>
          <w:sz w:val="24"/>
          <w:szCs w:val="24"/>
        </w:rPr>
      </w:pPr>
      <w:r>
        <w:rPr>
          <w:rFonts w:ascii="Times New Roman" w:hAnsi="Times New Roman" w:cs="Times New Roman"/>
          <w:b/>
          <w:sz w:val="24"/>
          <w:szCs w:val="24"/>
        </w:rPr>
        <w:lastRenderedPageBreak/>
        <w:t>Tematică</w:t>
      </w:r>
    </w:p>
    <w:p w:rsidR="00FA1740" w:rsidRPr="00FA1740" w:rsidRDefault="00FA1740" w:rsidP="00FA1740">
      <w:pPr>
        <w:pStyle w:val="ListParagraph"/>
        <w:numPr>
          <w:ilvl w:val="0"/>
          <w:numId w:val="3"/>
        </w:numPr>
        <w:shd w:val="clear" w:color="auto" w:fill="FFFFFF"/>
        <w:spacing w:after="0" w:line="240" w:lineRule="auto"/>
        <w:ind w:left="567"/>
        <w:rPr>
          <w:rFonts w:ascii="Times New Roman" w:eastAsia="Times New Roman" w:hAnsi="Times New Roman"/>
          <w:bCs/>
          <w:i/>
          <w:sz w:val="24"/>
          <w:szCs w:val="24"/>
        </w:rPr>
      </w:pPr>
      <w:r w:rsidRPr="00FA1740">
        <w:rPr>
          <w:rFonts w:ascii="Times New Roman" w:eastAsia="Times New Roman" w:hAnsi="Times New Roman"/>
          <w:bCs/>
          <w:i/>
          <w:sz w:val="24"/>
          <w:szCs w:val="24"/>
        </w:rPr>
        <w:t xml:space="preserve">Cum să ocupi tronul. </w:t>
      </w:r>
      <w:r w:rsidRPr="00FA1740">
        <w:rPr>
          <w:rFonts w:ascii="Times New Roman" w:eastAsia="Times New Roman" w:hAnsi="Times New Roman"/>
          <w:bCs/>
          <w:sz w:val="24"/>
          <w:szCs w:val="24"/>
        </w:rPr>
        <w:t>Ascensiunea la domnie în Ţara Românească şi Moldova.</w:t>
      </w:r>
    </w:p>
    <w:p w:rsidR="00FA1740" w:rsidRPr="00FA1740" w:rsidRDefault="00FA1740" w:rsidP="00FA1740">
      <w:pPr>
        <w:shd w:val="clear" w:color="auto" w:fill="FFFFFF"/>
        <w:spacing w:after="0" w:line="240" w:lineRule="auto"/>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jc w:val="both"/>
        <w:rPr>
          <w:rFonts w:ascii="Times New Roman" w:eastAsia="Times New Roman" w:hAnsi="Times New Roman"/>
          <w:bCs/>
          <w:i/>
          <w:sz w:val="24"/>
          <w:szCs w:val="24"/>
        </w:rPr>
      </w:pPr>
      <w:r w:rsidRPr="00FA1740">
        <w:rPr>
          <w:rFonts w:ascii="Times New Roman" w:eastAsia="Times New Roman" w:hAnsi="Times New Roman"/>
          <w:bCs/>
          <w:i/>
          <w:sz w:val="24"/>
          <w:szCs w:val="24"/>
        </w:rPr>
        <w:t xml:space="preserve">Ghidul pretendentului în Europa. </w:t>
      </w:r>
      <w:r w:rsidRPr="00FA1740">
        <w:rPr>
          <w:rFonts w:ascii="Times New Roman" w:eastAsia="Times New Roman" w:hAnsi="Times New Roman"/>
          <w:bCs/>
          <w:sz w:val="24"/>
          <w:szCs w:val="24"/>
        </w:rPr>
        <w:t xml:space="preserve">Centre şi reţele de putere. </w:t>
      </w:r>
    </w:p>
    <w:p w:rsidR="00FA1740" w:rsidRPr="00FA1740" w:rsidRDefault="00FA1740" w:rsidP="00FA1740">
      <w:pPr>
        <w:spacing w:after="0" w:line="240" w:lineRule="auto"/>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să-ţi  dovedești legitimitatea</w:t>
      </w:r>
      <w:r w:rsidRPr="00FA1740">
        <w:rPr>
          <w:rFonts w:ascii="Times New Roman" w:eastAsia="Times New Roman" w:hAnsi="Times New Roman"/>
          <w:bCs/>
          <w:sz w:val="24"/>
          <w:szCs w:val="24"/>
        </w:rPr>
        <w:t xml:space="preserve">. Construcții genealogice. </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 xml:space="preserve">Cum să-ţi negociezi religia. </w:t>
      </w:r>
      <w:r w:rsidRPr="00FA1740">
        <w:rPr>
          <w:rFonts w:ascii="Times New Roman" w:eastAsia="Times New Roman" w:hAnsi="Times New Roman"/>
          <w:bCs/>
          <w:sz w:val="24"/>
          <w:szCs w:val="24"/>
        </w:rPr>
        <w:t>Pretendenți catolici, protestanți și musulmani.</w:t>
      </w:r>
      <w:r w:rsidRPr="00FA1740">
        <w:rPr>
          <w:rFonts w:ascii="Times New Roman" w:eastAsia="Times New Roman" w:hAnsi="Times New Roman"/>
          <w:bCs/>
          <w:i/>
          <w:sz w:val="24"/>
          <w:szCs w:val="24"/>
        </w:rPr>
        <w:t xml:space="preserve"> </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 faci rost de bani</w:t>
      </w:r>
      <w:r w:rsidRPr="00FA1740">
        <w:rPr>
          <w:rFonts w:ascii="Times New Roman" w:eastAsia="Times New Roman" w:hAnsi="Times New Roman"/>
          <w:bCs/>
          <w:sz w:val="24"/>
          <w:szCs w:val="24"/>
        </w:rPr>
        <w:t>. Căutători de comori, escroci și cerșetori.</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 spui povești.</w:t>
      </w:r>
      <w:r w:rsidRPr="00FA1740">
        <w:rPr>
          <w:rFonts w:ascii="Times New Roman" w:eastAsia="Times New Roman" w:hAnsi="Times New Roman"/>
          <w:bCs/>
          <w:sz w:val="24"/>
          <w:szCs w:val="24"/>
        </w:rPr>
        <w:t xml:space="preserve"> Aventuri orientale și audiențe occidentale.</w:t>
      </w:r>
    </w:p>
    <w:p w:rsidR="00FA1740" w:rsidRPr="00FA1740" w:rsidRDefault="00FA1740" w:rsidP="00FA1740">
      <w:pPr>
        <w:spacing w:after="0" w:line="240" w:lineRule="auto"/>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să-ți trăiești visul.</w:t>
      </w:r>
      <w:r w:rsidRPr="00FA1740">
        <w:rPr>
          <w:rFonts w:ascii="Times New Roman" w:eastAsia="Times New Roman" w:hAnsi="Times New Roman"/>
          <w:bCs/>
          <w:sz w:val="24"/>
          <w:szCs w:val="24"/>
        </w:rPr>
        <w:t xml:space="preserve"> De la pretendent la domn și de la domn la pretendent.</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să-ți accepți eșecul</w:t>
      </w:r>
      <w:r w:rsidRPr="00FA1740">
        <w:rPr>
          <w:rFonts w:ascii="Times New Roman" w:eastAsia="Times New Roman" w:hAnsi="Times New Roman"/>
          <w:bCs/>
          <w:sz w:val="24"/>
          <w:szCs w:val="24"/>
        </w:rPr>
        <w:t>. Uciderea, mutilarea și renunțarea.</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rPr>
          <w:rFonts w:ascii="Times New Roman" w:eastAsia="Times New Roman" w:hAnsi="Times New Roman"/>
          <w:bCs/>
          <w:sz w:val="24"/>
          <w:szCs w:val="24"/>
        </w:rPr>
      </w:pPr>
      <w:r w:rsidRPr="00FA1740">
        <w:rPr>
          <w:rFonts w:ascii="Times New Roman" w:eastAsia="Times New Roman" w:hAnsi="Times New Roman"/>
          <w:bCs/>
          <w:i/>
          <w:sz w:val="24"/>
          <w:szCs w:val="24"/>
        </w:rPr>
        <w:t>Cum să rămâi în istorie.</w:t>
      </w:r>
      <w:r w:rsidRPr="00FA1740">
        <w:rPr>
          <w:rFonts w:ascii="Times New Roman" w:eastAsia="Times New Roman" w:hAnsi="Times New Roman"/>
          <w:bCs/>
          <w:sz w:val="24"/>
          <w:szCs w:val="24"/>
        </w:rPr>
        <w:t xml:space="preserve"> Porecle batjocoritoare și istorici nedumeriți.</w:t>
      </w:r>
    </w:p>
    <w:p w:rsidR="00FA1740" w:rsidRPr="00FA1740" w:rsidRDefault="00FA1740" w:rsidP="00FA1740">
      <w:pPr>
        <w:pStyle w:val="ListParagraph"/>
        <w:ind w:left="567"/>
        <w:rPr>
          <w:rFonts w:ascii="Times New Roman" w:eastAsia="Times New Roman" w:hAnsi="Times New Roman"/>
          <w:bCs/>
          <w:sz w:val="24"/>
          <w:szCs w:val="24"/>
        </w:rPr>
      </w:pPr>
    </w:p>
    <w:p w:rsidR="00FA1740" w:rsidRPr="00FA1740" w:rsidRDefault="00FA1740" w:rsidP="00FA1740">
      <w:pPr>
        <w:pStyle w:val="ListParagraph"/>
        <w:numPr>
          <w:ilvl w:val="0"/>
          <w:numId w:val="3"/>
        </w:numPr>
        <w:spacing w:after="0" w:line="240" w:lineRule="auto"/>
        <w:ind w:left="567"/>
        <w:jc w:val="both"/>
        <w:rPr>
          <w:rFonts w:ascii="Times New Roman" w:eastAsia="Times New Roman" w:hAnsi="Times New Roman"/>
          <w:bCs/>
          <w:sz w:val="24"/>
          <w:szCs w:val="24"/>
        </w:rPr>
      </w:pPr>
      <w:r w:rsidRPr="00FA1740">
        <w:rPr>
          <w:rFonts w:ascii="Times New Roman" w:eastAsia="Times New Roman" w:hAnsi="Times New Roman"/>
          <w:bCs/>
          <w:sz w:val="24"/>
          <w:szCs w:val="24"/>
        </w:rPr>
        <w:t>Concluzii. Pretendența - o anomalie politică sau un mecanism funcțional?</w:t>
      </w:r>
    </w:p>
    <w:p w:rsidR="00FA1740" w:rsidRDefault="00FA1740" w:rsidP="005013CD">
      <w:pPr>
        <w:jc w:val="both"/>
        <w:rPr>
          <w:rFonts w:ascii="Times New Roman" w:hAnsi="Times New Roman" w:cs="Times New Roman"/>
          <w:b/>
          <w:sz w:val="24"/>
          <w:szCs w:val="24"/>
        </w:rPr>
      </w:pPr>
    </w:p>
    <w:p w:rsidR="00546EC2" w:rsidRDefault="00546EC2" w:rsidP="005013CD">
      <w:pPr>
        <w:jc w:val="both"/>
        <w:rPr>
          <w:rFonts w:ascii="Times New Roman" w:hAnsi="Times New Roman" w:cs="Times New Roman"/>
          <w:b/>
          <w:sz w:val="24"/>
          <w:szCs w:val="24"/>
        </w:rPr>
      </w:pPr>
      <w:r>
        <w:rPr>
          <w:rFonts w:ascii="Times New Roman" w:hAnsi="Times New Roman" w:cs="Times New Roman"/>
          <w:b/>
          <w:sz w:val="24"/>
          <w:szCs w:val="24"/>
        </w:rPr>
        <w:t>Bibliografie</w:t>
      </w:r>
    </w:p>
    <w:p w:rsidR="0013162F" w:rsidRPr="0013162F" w:rsidRDefault="00546EC2" w:rsidP="0013162F">
      <w:pPr>
        <w:pStyle w:val="ListParagraph"/>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Obligatorie</w:t>
      </w:r>
      <w:r w:rsidR="0013162F">
        <w:rPr>
          <w:rStyle w:val="FootnoteReference"/>
          <w:rFonts w:ascii="Times New Roman" w:hAnsi="Times New Roman" w:cs="Times New Roman"/>
          <w:b/>
          <w:sz w:val="24"/>
          <w:szCs w:val="24"/>
        </w:rPr>
        <w:footnoteReference w:id="1"/>
      </w:r>
    </w:p>
    <w:p w:rsidR="0013162F" w:rsidRDefault="0013162F" w:rsidP="0021752A">
      <w:pPr>
        <w:shd w:val="clear" w:color="auto" w:fill="FFFFFF"/>
        <w:spacing w:after="0" w:line="240" w:lineRule="auto"/>
        <w:ind w:left="567" w:hanging="567"/>
        <w:jc w:val="both"/>
        <w:rPr>
          <w:rFonts w:ascii="Times New Roman" w:eastAsia="Times New Roman" w:hAnsi="Times New Roman"/>
          <w:bCs/>
          <w:sz w:val="24"/>
          <w:szCs w:val="24"/>
        </w:rPr>
      </w:pPr>
      <w:proofErr w:type="gramStart"/>
      <w:r w:rsidRPr="00946AF9">
        <w:rPr>
          <w:rFonts w:ascii="Times New Roman" w:hAnsi="Times New Roman"/>
          <w:color w:val="000000" w:themeColor="text1"/>
          <w:sz w:val="24"/>
          <w:szCs w:val="24"/>
          <w:lang w:val="en-GB"/>
        </w:rPr>
        <w:t>Miriam</w:t>
      </w:r>
      <w:r>
        <w:rPr>
          <w:rFonts w:ascii="Times New Roman" w:hAnsi="Times New Roman"/>
          <w:color w:val="000000" w:themeColor="text1"/>
          <w:sz w:val="24"/>
          <w:szCs w:val="24"/>
          <w:lang w:val="en-GB"/>
        </w:rPr>
        <w:t xml:space="preserve"> </w:t>
      </w:r>
      <w:proofErr w:type="spellStart"/>
      <w:r w:rsidRPr="00946AF9">
        <w:rPr>
          <w:rFonts w:ascii="Times New Roman" w:hAnsi="Times New Roman"/>
          <w:color w:val="000000" w:themeColor="text1"/>
          <w:sz w:val="24"/>
          <w:szCs w:val="24"/>
          <w:lang w:val="en-GB"/>
        </w:rPr>
        <w:t>Eliav-Feldon</w:t>
      </w:r>
      <w:proofErr w:type="spellEnd"/>
      <w:r w:rsidRPr="00946AF9">
        <w:rPr>
          <w:rFonts w:ascii="Times New Roman" w:hAnsi="Times New Roman"/>
          <w:color w:val="000000" w:themeColor="text1"/>
          <w:sz w:val="24"/>
          <w:szCs w:val="24"/>
          <w:lang w:val="en-GB"/>
        </w:rPr>
        <w:t xml:space="preserve">, </w:t>
      </w:r>
      <w:r w:rsidRPr="00946AF9">
        <w:rPr>
          <w:rFonts w:ascii="Times New Roman" w:hAnsi="Times New Roman"/>
          <w:i/>
          <w:color w:val="000000" w:themeColor="text1"/>
          <w:sz w:val="24"/>
          <w:szCs w:val="24"/>
          <w:lang w:val="en-GB"/>
        </w:rPr>
        <w:t>Renaissance Impostors and Proofs of Identity</w:t>
      </w:r>
      <w:r w:rsidRPr="00946AF9">
        <w:rPr>
          <w:rFonts w:ascii="Times New Roman" w:hAnsi="Times New Roman"/>
          <w:color w:val="000000" w:themeColor="text1"/>
          <w:sz w:val="24"/>
          <w:szCs w:val="24"/>
          <w:lang w:val="en-GB"/>
        </w:rPr>
        <w:t>.</w:t>
      </w:r>
      <w:proofErr w:type="gramEnd"/>
      <w:r w:rsidRPr="00946AF9">
        <w:rPr>
          <w:rFonts w:ascii="Times New Roman" w:hAnsi="Times New Roman"/>
          <w:color w:val="000000" w:themeColor="text1"/>
          <w:sz w:val="24"/>
          <w:szCs w:val="24"/>
          <w:lang w:val="en-GB"/>
        </w:rPr>
        <w:t xml:space="preserve"> New York: 2012. </w:t>
      </w:r>
      <w:r>
        <w:rPr>
          <w:rFonts w:ascii="Times New Roman" w:hAnsi="Times New Roman"/>
          <w:color w:val="000000" w:themeColor="text1"/>
          <w:sz w:val="24"/>
          <w:szCs w:val="24"/>
          <w:lang w:val="en-GB"/>
        </w:rPr>
        <w:t>(p. 1-16, 162-193)</w:t>
      </w:r>
    </w:p>
    <w:p w:rsidR="0013162F" w:rsidRDefault="0013162F" w:rsidP="0021752A">
      <w:pPr>
        <w:shd w:val="clear" w:color="auto" w:fill="FFFFFF"/>
        <w:spacing w:after="0" w:line="240" w:lineRule="auto"/>
        <w:ind w:left="567" w:hanging="567"/>
        <w:jc w:val="both"/>
        <w:rPr>
          <w:rFonts w:ascii="Times New Roman" w:eastAsia="Times New Roman" w:hAnsi="Times New Roman"/>
          <w:bCs/>
          <w:sz w:val="24"/>
          <w:szCs w:val="24"/>
        </w:rPr>
      </w:pPr>
      <w:proofErr w:type="spellStart"/>
      <w:r w:rsidRPr="00946AF9">
        <w:rPr>
          <w:rFonts w:ascii="Times New Roman" w:eastAsia="StoneSerif" w:hAnsi="Times New Roman"/>
          <w:color w:val="000000" w:themeColor="text1"/>
          <w:sz w:val="24"/>
          <w:szCs w:val="24"/>
          <w:lang w:val="en-GB"/>
        </w:rPr>
        <w:t>Valentin</w:t>
      </w:r>
      <w:proofErr w:type="spellEnd"/>
      <w:r>
        <w:rPr>
          <w:rFonts w:ascii="Times New Roman" w:eastAsia="StoneSerif" w:hAnsi="Times New Roman"/>
          <w:color w:val="000000" w:themeColor="text1"/>
          <w:sz w:val="24"/>
          <w:szCs w:val="24"/>
          <w:lang w:val="en-GB"/>
        </w:rPr>
        <w:t xml:space="preserve"> </w:t>
      </w:r>
      <w:proofErr w:type="spellStart"/>
      <w:r w:rsidRPr="00946AF9">
        <w:rPr>
          <w:rFonts w:ascii="Times New Roman" w:eastAsia="StoneSerif" w:hAnsi="Times New Roman"/>
          <w:color w:val="000000" w:themeColor="text1"/>
          <w:sz w:val="24"/>
          <w:szCs w:val="24"/>
          <w:lang w:val="en-GB"/>
        </w:rPr>
        <w:t>Groebner</w:t>
      </w:r>
      <w:proofErr w:type="spellEnd"/>
      <w:r w:rsidRPr="00946AF9">
        <w:rPr>
          <w:rFonts w:ascii="Times New Roman" w:eastAsia="StoneSerif" w:hAnsi="Times New Roman"/>
          <w:color w:val="000000" w:themeColor="text1"/>
          <w:sz w:val="24"/>
          <w:szCs w:val="24"/>
          <w:lang w:val="en-GB"/>
        </w:rPr>
        <w:t xml:space="preserve">, </w:t>
      </w:r>
      <w:r w:rsidRPr="00946AF9">
        <w:rPr>
          <w:rFonts w:ascii="Times New Roman" w:eastAsia="StoneSerif" w:hAnsi="Times New Roman"/>
          <w:i/>
          <w:color w:val="000000" w:themeColor="text1"/>
          <w:sz w:val="24"/>
          <w:szCs w:val="24"/>
          <w:lang w:val="en-GB"/>
        </w:rPr>
        <w:t xml:space="preserve">Who are you? </w:t>
      </w:r>
      <w:proofErr w:type="gramStart"/>
      <w:r w:rsidRPr="00946AF9">
        <w:rPr>
          <w:rFonts w:ascii="Times New Roman" w:eastAsia="StoneSerif" w:hAnsi="Times New Roman"/>
          <w:i/>
          <w:color w:val="000000" w:themeColor="text1"/>
          <w:sz w:val="24"/>
          <w:szCs w:val="24"/>
          <w:lang w:val="en-GB"/>
        </w:rPr>
        <w:t>Identification, Deception and Surveillance in Early Modern Europe</w:t>
      </w:r>
      <w:r w:rsidRPr="00946AF9">
        <w:rPr>
          <w:rFonts w:ascii="Times New Roman" w:eastAsia="StoneSerif" w:hAnsi="Times New Roman"/>
          <w:color w:val="000000" w:themeColor="text1"/>
          <w:sz w:val="24"/>
          <w:szCs w:val="24"/>
          <w:lang w:val="en-GB"/>
        </w:rPr>
        <w:t>.</w:t>
      </w:r>
      <w:proofErr w:type="gramEnd"/>
      <w:r w:rsidRPr="00946AF9">
        <w:rPr>
          <w:rFonts w:ascii="Times New Roman" w:eastAsia="StoneSerif" w:hAnsi="Times New Roman"/>
          <w:color w:val="000000" w:themeColor="text1"/>
          <w:sz w:val="24"/>
          <w:szCs w:val="24"/>
          <w:lang w:val="en-GB"/>
        </w:rPr>
        <w:t xml:space="preserve"> </w:t>
      </w:r>
      <w:proofErr w:type="gramStart"/>
      <w:r w:rsidRPr="00946AF9">
        <w:rPr>
          <w:rFonts w:ascii="Times New Roman" w:eastAsia="StoneSerif" w:hAnsi="Times New Roman"/>
          <w:color w:val="000000" w:themeColor="text1"/>
          <w:sz w:val="24"/>
          <w:szCs w:val="24"/>
          <w:lang w:val="en-GB"/>
        </w:rPr>
        <w:t>New York, 2007.</w:t>
      </w:r>
      <w:proofErr w:type="gramEnd"/>
      <w:r>
        <w:rPr>
          <w:rFonts w:ascii="Times New Roman" w:eastAsia="StoneSerif" w:hAnsi="Times New Roman"/>
          <w:color w:val="000000" w:themeColor="text1"/>
          <w:sz w:val="24"/>
          <w:szCs w:val="24"/>
          <w:lang w:val="en-GB"/>
        </w:rPr>
        <w:t xml:space="preserve"> (p. </w:t>
      </w:r>
      <w:r>
        <w:rPr>
          <w:rFonts w:ascii="Times New Roman" w:eastAsia="StoneSerif" w:hAnsi="Times New Roman"/>
          <w:color w:val="000000" w:themeColor="text1"/>
          <w:sz w:val="24"/>
          <w:szCs w:val="24"/>
          <w:lang w:val="en-GB"/>
        </w:rPr>
        <w:t>17-30, 95-116)</w:t>
      </w:r>
    </w:p>
    <w:p w:rsidR="0013162F" w:rsidRDefault="0013162F" w:rsidP="0021752A">
      <w:pPr>
        <w:shd w:val="clear" w:color="auto" w:fill="FFFFFF"/>
        <w:spacing w:after="0" w:line="240" w:lineRule="auto"/>
        <w:ind w:left="567" w:hanging="567"/>
        <w:jc w:val="both"/>
        <w:rPr>
          <w:rFonts w:ascii="Times New Roman" w:eastAsia="Times New Roman" w:hAnsi="Times New Roman"/>
          <w:bCs/>
          <w:sz w:val="24"/>
          <w:szCs w:val="24"/>
        </w:rPr>
      </w:pPr>
      <w:r w:rsidRPr="00946AF9">
        <w:rPr>
          <w:rFonts w:ascii="Times New Roman" w:eastAsia="StoneSerif" w:hAnsi="Times New Roman"/>
          <w:color w:val="000000" w:themeColor="text1"/>
          <w:sz w:val="24"/>
          <w:szCs w:val="24"/>
          <w:lang w:val="en-GB"/>
        </w:rPr>
        <w:t>Tobias B.</w:t>
      </w:r>
      <w:r>
        <w:rPr>
          <w:rFonts w:ascii="Times New Roman" w:eastAsia="StoneSerif" w:hAnsi="Times New Roman"/>
          <w:color w:val="000000" w:themeColor="text1"/>
          <w:sz w:val="24"/>
          <w:szCs w:val="24"/>
          <w:lang w:val="en-GB"/>
        </w:rPr>
        <w:t xml:space="preserve"> </w:t>
      </w:r>
      <w:r w:rsidRPr="00946AF9">
        <w:rPr>
          <w:rFonts w:ascii="Times New Roman" w:eastAsia="StoneSerif" w:hAnsi="Times New Roman"/>
          <w:color w:val="000000" w:themeColor="text1"/>
          <w:sz w:val="24"/>
          <w:szCs w:val="24"/>
          <w:lang w:val="en-GB"/>
        </w:rPr>
        <w:t xml:space="preserve">Hug, </w:t>
      </w:r>
      <w:r w:rsidRPr="00946AF9">
        <w:rPr>
          <w:rFonts w:ascii="Times New Roman" w:eastAsia="StoneSerif" w:hAnsi="Times New Roman"/>
          <w:i/>
          <w:iCs/>
          <w:color w:val="000000" w:themeColor="text1"/>
          <w:sz w:val="24"/>
          <w:szCs w:val="24"/>
          <w:lang w:val="en-GB"/>
        </w:rPr>
        <w:t>Impostures in Early Modern England: Representations and Perceptions of Fraudulent Identities</w:t>
      </w:r>
      <w:r>
        <w:rPr>
          <w:rFonts w:ascii="Times New Roman" w:eastAsia="StoneSerif" w:hAnsi="Times New Roman"/>
          <w:color w:val="000000" w:themeColor="text1"/>
          <w:sz w:val="24"/>
          <w:szCs w:val="24"/>
          <w:lang w:val="en-GB"/>
        </w:rPr>
        <w:t>,</w:t>
      </w:r>
      <w:r w:rsidRPr="00946AF9">
        <w:rPr>
          <w:rFonts w:ascii="Times New Roman" w:eastAsia="StoneSerif" w:hAnsi="Times New Roman"/>
          <w:color w:val="000000" w:themeColor="text1"/>
          <w:sz w:val="24"/>
          <w:szCs w:val="24"/>
          <w:lang w:val="en-GB"/>
        </w:rPr>
        <w:t xml:space="preserve"> Manchester University Press, 2009.</w:t>
      </w:r>
      <w:r>
        <w:rPr>
          <w:rFonts w:ascii="Times New Roman" w:eastAsia="StoneSerif" w:hAnsi="Times New Roman"/>
          <w:color w:val="000000" w:themeColor="text1"/>
          <w:sz w:val="24"/>
          <w:szCs w:val="24"/>
          <w:lang w:val="en-GB"/>
        </w:rPr>
        <w:t xml:space="preserve"> </w:t>
      </w:r>
      <w:r w:rsidRPr="0013162F">
        <w:rPr>
          <w:rFonts w:ascii="Times New Roman" w:eastAsia="StoneSerif" w:hAnsi="Times New Roman"/>
          <w:color w:val="000000" w:themeColor="text1"/>
          <w:sz w:val="24"/>
          <w:szCs w:val="24"/>
          <w:lang w:val="fr-FR"/>
        </w:rPr>
        <w:t>(p. 1-16, 87-109)</w:t>
      </w:r>
    </w:p>
    <w:p w:rsidR="0013162F" w:rsidRPr="0013162F" w:rsidRDefault="0013162F" w:rsidP="0021752A">
      <w:pPr>
        <w:shd w:val="clear" w:color="auto" w:fill="FFFFFF"/>
        <w:spacing w:after="0" w:line="240" w:lineRule="auto"/>
        <w:ind w:left="567" w:hanging="567"/>
        <w:jc w:val="both"/>
        <w:rPr>
          <w:rFonts w:ascii="Times New Roman" w:eastAsia="Times New Roman" w:hAnsi="Times New Roman"/>
          <w:bCs/>
          <w:sz w:val="24"/>
          <w:szCs w:val="24"/>
        </w:rPr>
      </w:pPr>
      <w:r w:rsidRPr="0013162F">
        <w:rPr>
          <w:rFonts w:ascii="Times New Roman" w:eastAsia="StoneSerif" w:hAnsi="Times New Roman"/>
          <w:color w:val="000000" w:themeColor="text1"/>
          <w:sz w:val="24"/>
          <w:szCs w:val="24"/>
          <w:lang w:val="fr-FR"/>
        </w:rPr>
        <w:t xml:space="preserve">Claudio </w:t>
      </w:r>
      <w:proofErr w:type="spellStart"/>
      <w:r w:rsidRPr="0013162F">
        <w:rPr>
          <w:rFonts w:ascii="Times New Roman" w:eastAsia="StoneSerif" w:hAnsi="Times New Roman"/>
          <w:color w:val="000000" w:themeColor="text1"/>
          <w:sz w:val="24"/>
          <w:szCs w:val="24"/>
          <w:lang w:val="fr-FR"/>
        </w:rPr>
        <w:t>Ingerflom</w:t>
      </w:r>
      <w:proofErr w:type="spellEnd"/>
      <w:r w:rsidRPr="0013162F">
        <w:rPr>
          <w:rFonts w:ascii="Times New Roman" w:eastAsia="StoneSerif" w:hAnsi="Times New Roman"/>
          <w:color w:val="000000" w:themeColor="text1"/>
          <w:sz w:val="24"/>
          <w:szCs w:val="24"/>
          <w:lang w:val="fr-FR"/>
        </w:rPr>
        <w:t xml:space="preserve">, </w:t>
      </w:r>
      <w:r w:rsidRPr="0013162F">
        <w:rPr>
          <w:rFonts w:ascii="Times New Roman" w:eastAsia="StoneSerif" w:hAnsi="Times New Roman"/>
          <w:i/>
          <w:color w:val="000000" w:themeColor="text1"/>
          <w:sz w:val="24"/>
          <w:szCs w:val="24"/>
          <w:lang w:val="fr-FR"/>
        </w:rPr>
        <w:t>Le Tsar, c’est moi.</w:t>
      </w:r>
      <w:r w:rsidRPr="0013162F">
        <w:rPr>
          <w:rFonts w:ascii="Times New Roman" w:eastAsia="Times New Roman" w:hAnsi="Times New Roman" w:cs="Times New Roman"/>
          <w:bCs/>
          <w:i/>
          <w:sz w:val="24"/>
          <w:szCs w:val="24"/>
        </w:rPr>
        <w:t xml:space="preserve"> </w:t>
      </w:r>
      <w:proofErr w:type="spellStart"/>
      <w:r w:rsidRPr="0013162F">
        <w:rPr>
          <w:rStyle w:val="st"/>
          <w:rFonts w:ascii="Times New Roman" w:hAnsi="Times New Roman" w:cs="Times New Roman"/>
          <w:i/>
          <w:sz w:val="24"/>
          <w:szCs w:val="24"/>
        </w:rPr>
        <w:t>L'imposture</w:t>
      </w:r>
      <w:proofErr w:type="spellEnd"/>
      <w:r w:rsidRPr="0013162F">
        <w:rPr>
          <w:rStyle w:val="st"/>
          <w:rFonts w:ascii="Times New Roman" w:hAnsi="Times New Roman" w:cs="Times New Roman"/>
          <w:i/>
          <w:sz w:val="24"/>
          <w:szCs w:val="24"/>
        </w:rPr>
        <w:t xml:space="preserve"> permanente </w:t>
      </w:r>
      <w:proofErr w:type="spellStart"/>
      <w:r w:rsidRPr="0013162F">
        <w:rPr>
          <w:rStyle w:val="st"/>
          <w:rFonts w:ascii="Times New Roman" w:hAnsi="Times New Roman" w:cs="Times New Roman"/>
          <w:i/>
          <w:sz w:val="24"/>
          <w:szCs w:val="24"/>
        </w:rPr>
        <w:t>d'Ivan</w:t>
      </w:r>
      <w:proofErr w:type="spellEnd"/>
      <w:r w:rsidRPr="0013162F">
        <w:rPr>
          <w:rStyle w:val="st"/>
          <w:rFonts w:ascii="Times New Roman" w:hAnsi="Times New Roman" w:cs="Times New Roman"/>
          <w:i/>
          <w:sz w:val="24"/>
          <w:szCs w:val="24"/>
        </w:rPr>
        <w:t xml:space="preserve"> </w:t>
      </w:r>
      <w:r w:rsidRPr="0021752A">
        <w:rPr>
          <w:rStyle w:val="Emphasis"/>
          <w:rFonts w:ascii="Times New Roman" w:hAnsi="Times New Roman" w:cs="Times New Roman"/>
          <w:sz w:val="24"/>
          <w:szCs w:val="24"/>
        </w:rPr>
        <w:t>le</w:t>
      </w:r>
      <w:r w:rsidRPr="0013162F">
        <w:rPr>
          <w:rStyle w:val="st"/>
          <w:rFonts w:ascii="Times New Roman" w:hAnsi="Times New Roman" w:cs="Times New Roman"/>
          <w:i/>
          <w:sz w:val="24"/>
          <w:szCs w:val="24"/>
        </w:rPr>
        <w:t xml:space="preserve"> </w:t>
      </w:r>
      <w:proofErr w:type="spellStart"/>
      <w:r w:rsidRPr="0013162F">
        <w:rPr>
          <w:rStyle w:val="st"/>
          <w:rFonts w:ascii="Times New Roman" w:hAnsi="Times New Roman" w:cs="Times New Roman"/>
          <w:i/>
          <w:sz w:val="24"/>
          <w:szCs w:val="24"/>
        </w:rPr>
        <w:t>Terrible</w:t>
      </w:r>
      <w:proofErr w:type="spellEnd"/>
      <w:r w:rsidRPr="0013162F">
        <w:rPr>
          <w:rStyle w:val="st"/>
          <w:rFonts w:ascii="Times New Roman" w:hAnsi="Times New Roman" w:cs="Times New Roman"/>
          <w:i/>
          <w:sz w:val="24"/>
          <w:szCs w:val="24"/>
        </w:rPr>
        <w:t xml:space="preserve"> à Vladimir </w:t>
      </w:r>
      <w:proofErr w:type="spellStart"/>
      <w:r w:rsidRPr="0013162F">
        <w:rPr>
          <w:rStyle w:val="st"/>
          <w:rFonts w:ascii="Times New Roman" w:hAnsi="Times New Roman" w:cs="Times New Roman"/>
          <w:i/>
          <w:sz w:val="24"/>
          <w:szCs w:val="24"/>
        </w:rPr>
        <w:t>Poutine</w:t>
      </w:r>
      <w:proofErr w:type="spellEnd"/>
      <w:r>
        <w:rPr>
          <w:rFonts w:ascii="Times New Roman" w:eastAsia="Times New Roman" w:hAnsi="Times New Roman" w:cs="Times New Roman"/>
          <w:bCs/>
          <w:i/>
          <w:sz w:val="24"/>
          <w:szCs w:val="24"/>
        </w:rPr>
        <w:t>,</w:t>
      </w:r>
      <w:r w:rsidRPr="0013162F">
        <w:rPr>
          <w:rFonts w:ascii="Times New Roman" w:eastAsia="StoneSerif" w:hAnsi="Times New Roman"/>
          <w:i/>
          <w:color w:val="000000" w:themeColor="text1"/>
          <w:sz w:val="24"/>
          <w:szCs w:val="24"/>
          <w:lang w:val="fr-FR"/>
        </w:rPr>
        <w:t xml:space="preserve"> </w:t>
      </w:r>
      <w:r w:rsidRPr="0013162F">
        <w:rPr>
          <w:rFonts w:ascii="Times New Roman" w:eastAsia="StoneSerif" w:hAnsi="Times New Roman"/>
          <w:color w:val="000000" w:themeColor="text1"/>
          <w:sz w:val="24"/>
          <w:szCs w:val="24"/>
          <w:lang w:val="fr-FR"/>
        </w:rPr>
        <w:t>Paris, 2015.</w:t>
      </w:r>
      <w:r>
        <w:rPr>
          <w:rFonts w:ascii="Times New Roman" w:eastAsia="StoneSerif" w:hAnsi="Times New Roman"/>
          <w:color w:val="000000" w:themeColor="text1"/>
          <w:sz w:val="24"/>
          <w:szCs w:val="24"/>
          <w:lang w:val="fr-FR"/>
        </w:rPr>
        <w:t xml:space="preserve"> (</w:t>
      </w:r>
      <w:proofErr w:type="spellStart"/>
      <w:proofErr w:type="gramStart"/>
      <w:r>
        <w:rPr>
          <w:rFonts w:ascii="Times New Roman" w:eastAsia="StoneSerif" w:hAnsi="Times New Roman"/>
          <w:color w:val="000000" w:themeColor="text1"/>
          <w:sz w:val="24"/>
          <w:szCs w:val="24"/>
          <w:lang w:val="fr-FR"/>
        </w:rPr>
        <w:t>capitolele</w:t>
      </w:r>
      <w:proofErr w:type="spellEnd"/>
      <w:proofErr w:type="gramEnd"/>
      <w:r>
        <w:rPr>
          <w:rFonts w:ascii="Times New Roman" w:eastAsia="StoneSerif" w:hAnsi="Times New Roman"/>
          <w:color w:val="000000" w:themeColor="text1"/>
          <w:sz w:val="24"/>
          <w:szCs w:val="24"/>
          <w:lang w:val="fr-FR"/>
        </w:rPr>
        <w:t xml:space="preserve"> 2 </w:t>
      </w:r>
      <w:proofErr w:type="spellStart"/>
      <w:r>
        <w:rPr>
          <w:rFonts w:ascii="Times New Roman" w:eastAsia="StoneSerif" w:hAnsi="Times New Roman"/>
          <w:color w:val="000000" w:themeColor="text1"/>
          <w:sz w:val="24"/>
          <w:szCs w:val="24"/>
          <w:lang w:val="fr-FR"/>
        </w:rPr>
        <w:t>și</w:t>
      </w:r>
      <w:proofErr w:type="spellEnd"/>
      <w:r>
        <w:rPr>
          <w:rFonts w:ascii="Times New Roman" w:eastAsia="StoneSerif" w:hAnsi="Times New Roman"/>
          <w:color w:val="000000" w:themeColor="text1"/>
          <w:sz w:val="24"/>
          <w:szCs w:val="24"/>
          <w:lang w:val="fr-FR"/>
        </w:rPr>
        <w:t xml:space="preserve"> 7)</w:t>
      </w:r>
    </w:p>
    <w:p w:rsidR="00946AF9" w:rsidRDefault="00946AF9" w:rsidP="0021752A">
      <w:pPr>
        <w:shd w:val="clear" w:color="auto" w:fill="FFFFFF"/>
        <w:spacing w:after="0" w:line="240" w:lineRule="auto"/>
        <w:ind w:left="567" w:hanging="567"/>
        <w:jc w:val="both"/>
        <w:rPr>
          <w:rFonts w:ascii="Times New Roman" w:eastAsia="MS Mincho" w:hAnsi="Times New Roman"/>
          <w:iCs/>
          <w:color w:val="000000" w:themeColor="text1"/>
          <w:sz w:val="24"/>
          <w:szCs w:val="24"/>
          <w:lang w:val="it-IT" w:eastAsia="ja-JP"/>
        </w:rPr>
      </w:pPr>
      <w:r>
        <w:rPr>
          <w:rFonts w:ascii="Times New Roman" w:eastAsia="MS Mincho" w:hAnsi="Times New Roman"/>
          <w:iCs/>
          <w:color w:val="000000" w:themeColor="text1"/>
          <w:sz w:val="24"/>
          <w:szCs w:val="24"/>
          <w:lang w:val="it-IT" w:eastAsia="ja-JP"/>
        </w:rPr>
        <w:t>Nicolae</w:t>
      </w:r>
      <w:r w:rsidRPr="00946AF9">
        <w:rPr>
          <w:rFonts w:ascii="Times New Roman" w:eastAsia="MS Mincho" w:hAnsi="Times New Roman"/>
          <w:iCs/>
          <w:color w:val="000000" w:themeColor="text1"/>
          <w:sz w:val="24"/>
          <w:szCs w:val="24"/>
          <w:lang w:val="it-IT" w:eastAsia="ja-JP"/>
        </w:rPr>
        <w:t xml:space="preserve"> </w:t>
      </w:r>
      <w:r>
        <w:rPr>
          <w:rFonts w:ascii="Times New Roman" w:eastAsia="MS Mincho" w:hAnsi="Times New Roman"/>
          <w:iCs/>
          <w:color w:val="000000" w:themeColor="text1"/>
          <w:sz w:val="24"/>
          <w:szCs w:val="24"/>
          <w:lang w:val="it-IT" w:eastAsia="ja-JP"/>
        </w:rPr>
        <w:t>Iorga,</w:t>
      </w:r>
      <w:r w:rsidRPr="00946AF9">
        <w:rPr>
          <w:rFonts w:ascii="Times New Roman" w:eastAsia="MS Mincho" w:hAnsi="Times New Roman"/>
          <w:iCs/>
          <w:color w:val="000000" w:themeColor="text1"/>
          <w:sz w:val="24"/>
          <w:szCs w:val="24"/>
          <w:lang w:val="it-IT" w:eastAsia="ja-JP"/>
        </w:rPr>
        <w:t xml:space="preserve"> “Pretendenţi domneşti din veacul al XVI-lea,” </w:t>
      </w:r>
      <w:r w:rsidRPr="00946AF9">
        <w:rPr>
          <w:rFonts w:ascii="Times New Roman" w:eastAsia="MS Mincho" w:hAnsi="Times New Roman"/>
          <w:i/>
          <w:iCs/>
          <w:color w:val="000000" w:themeColor="text1"/>
          <w:sz w:val="24"/>
          <w:szCs w:val="24"/>
          <w:lang w:val="it-IT" w:eastAsia="ja-JP"/>
        </w:rPr>
        <w:t>Analele Academiei Române</w:t>
      </w:r>
      <w:r>
        <w:rPr>
          <w:rFonts w:ascii="Times New Roman" w:eastAsia="MS Mincho" w:hAnsi="Times New Roman"/>
          <w:i/>
          <w:iCs/>
          <w:color w:val="000000" w:themeColor="text1"/>
          <w:sz w:val="24"/>
          <w:szCs w:val="24"/>
          <w:lang w:val="it-IT" w:eastAsia="ja-JP"/>
        </w:rPr>
        <w:t>, Memoriile Secţiunii Istorice (</w:t>
      </w:r>
      <w:r w:rsidRPr="00946AF9">
        <w:rPr>
          <w:rFonts w:ascii="Times New Roman" w:eastAsia="MS Mincho" w:hAnsi="Times New Roman"/>
          <w:i/>
          <w:iCs/>
          <w:color w:val="000000" w:themeColor="text1"/>
          <w:sz w:val="24"/>
          <w:szCs w:val="24"/>
          <w:lang w:val="it-IT" w:eastAsia="ja-JP"/>
        </w:rPr>
        <w:t>s</w:t>
      </w:r>
      <w:r>
        <w:rPr>
          <w:rFonts w:ascii="Times New Roman" w:eastAsia="MS Mincho" w:hAnsi="Times New Roman"/>
          <w:i/>
          <w:iCs/>
          <w:color w:val="000000" w:themeColor="text1"/>
          <w:sz w:val="24"/>
          <w:szCs w:val="24"/>
          <w:lang w:val="it-IT" w:eastAsia="ja-JP"/>
        </w:rPr>
        <w:t>eria a II-a</w:t>
      </w:r>
      <w:r w:rsidRPr="00946AF9">
        <w:rPr>
          <w:rFonts w:ascii="Times New Roman" w:eastAsia="MS Mincho" w:hAnsi="Times New Roman"/>
          <w:i/>
          <w:iCs/>
          <w:color w:val="000000" w:themeColor="text1"/>
          <w:sz w:val="24"/>
          <w:szCs w:val="24"/>
          <w:lang w:val="it-IT" w:eastAsia="ja-JP"/>
        </w:rPr>
        <w:t xml:space="preserve">) </w:t>
      </w:r>
      <w:r w:rsidRPr="00946AF9">
        <w:rPr>
          <w:rFonts w:ascii="Times New Roman" w:eastAsia="MS Mincho" w:hAnsi="Times New Roman"/>
          <w:iCs/>
          <w:color w:val="000000" w:themeColor="text1"/>
          <w:sz w:val="24"/>
          <w:szCs w:val="24"/>
          <w:lang w:val="it-IT" w:eastAsia="ja-JP"/>
        </w:rPr>
        <w:t>19 (1897): 193-268.</w:t>
      </w:r>
    </w:p>
    <w:p w:rsidR="00946AF9" w:rsidRPr="00946AF9" w:rsidRDefault="00946AF9" w:rsidP="0021752A">
      <w:pPr>
        <w:shd w:val="clear" w:color="auto" w:fill="FFFFFF"/>
        <w:spacing w:after="0" w:line="240" w:lineRule="auto"/>
        <w:ind w:left="567" w:hanging="567"/>
        <w:jc w:val="both"/>
        <w:rPr>
          <w:rFonts w:ascii="Times New Roman" w:eastAsia="Times New Roman" w:hAnsi="Times New Roman"/>
          <w:bCs/>
          <w:sz w:val="24"/>
          <w:szCs w:val="24"/>
          <w:lang w:val="it-IT"/>
        </w:rPr>
      </w:pPr>
      <w:r>
        <w:rPr>
          <w:rFonts w:ascii="Times New Roman" w:eastAsia="MS Mincho" w:hAnsi="Times New Roman"/>
          <w:iCs/>
          <w:color w:val="000000" w:themeColor="text1"/>
          <w:sz w:val="24"/>
          <w:szCs w:val="24"/>
          <w:lang w:val="it-IT" w:eastAsia="ja-JP"/>
        </w:rPr>
        <w:t>Nicolae</w:t>
      </w:r>
      <w:r w:rsidRPr="00946AF9">
        <w:rPr>
          <w:rFonts w:ascii="Times New Roman" w:eastAsia="MS Mincho" w:hAnsi="Times New Roman"/>
          <w:iCs/>
          <w:color w:val="000000" w:themeColor="text1"/>
          <w:sz w:val="24"/>
          <w:szCs w:val="24"/>
          <w:lang w:val="it-IT" w:eastAsia="ja-JP"/>
        </w:rPr>
        <w:t xml:space="preserve"> </w:t>
      </w:r>
      <w:r>
        <w:rPr>
          <w:rFonts w:ascii="Times New Roman" w:eastAsia="MS Mincho" w:hAnsi="Times New Roman"/>
          <w:iCs/>
          <w:color w:val="000000" w:themeColor="text1"/>
          <w:sz w:val="24"/>
          <w:szCs w:val="24"/>
          <w:lang w:val="it-IT" w:eastAsia="ja-JP"/>
        </w:rPr>
        <w:t>Iorga,</w:t>
      </w:r>
      <w:r w:rsidRPr="00946AF9">
        <w:rPr>
          <w:rFonts w:ascii="Times New Roman" w:eastAsia="MS Mincho" w:hAnsi="Times New Roman"/>
          <w:iCs/>
          <w:color w:val="000000" w:themeColor="text1"/>
          <w:sz w:val="24"/>
          <w:szCs w:val="24"/>
          <w:lang w:val="it-IT" w:eastAsia="ja-JP"/>
        </w:rPr>
        <w:t xml:space="preserve"> “Rătăcirile în Apus ale unui pretendent român, Ioan Bogdan, în secolul al XVI-lea,” </w:t>
      </w:r>
      <w:r w:rsidRPr="00946AF9">
        <w:rPr>
          <w:rFonts w:ascii="Times New Roman" w:eastAsia="MS Mincho" w:hAnsi="Times New Roman"/>
          <w:i/>
          <w:iCs/>
          <w:color w:val="000000" w:themeColor="text1"/>
          <w:sz w:val="24"/>
          <w:szCs w:val="24"/>
          <w:lang w:val="it-IT" w:eastAsia="ja-JP"/>
        </w:rPr>
        <w:t>Analele Academiei Române</w:t>
      </w:r>
      <w:r>
        <w:rPr>
          <w:rFonts w:ascii="Times New Roman" w:eastAsia="MS Mincho" w:hAnsi="Times New Roman"/>
          <w:i/>
          <w:iCs/>
          <w:color w:val="000000" w:themeColor="text1"/>
          <w:sz w:val="24"/>
          <w:szCs w:val="24"/>
          <w:lang w:val="it-IT" w:eastAsia="ja-JP"/>
        </w:rPr>
        <w:t>,</w:t>
      </w:r>
      <w:r w:rsidRPr="00946AF9">
        <w:rPr>
          <w:rFonts w:ascii="Times New Roman" w:eastAsia="MS Mincho" w:hAnsi="Times New Roman"/>
          <w:i/>
          <w:iCs/>
          <w:color w:val="000000" w:themeColor="text1"/>
          <w:sz w:val="24"/>
          <w:szCs w:val="24"/>
          <w:lang w:val="it-IT" w:eastAsia="ja-JP"/>
        </w:rPr>
        <w:t xml:space="preserve"> Memoriile Secţiunii Istorice seria (</w:t>
      </w:r>
      <w:r w:rsidR="0013162F">
        <w:rPr>
          <w:rFonts w:ascii="Times New Roman" w:eastAsia="MS Mincho" w:hAnsi="Times New Roman"/>
          <w:i/>
          <w:iCs/>
          <w:color w:val="000000" w:themeColor="text1"/>
          <w:sz w:val="24"/>
          <w:szCs w:val="24"/>
          <w:lang w:val="it-IT" w:eastAsia="ja-JP"/>
        </w:rPr>
        <w:t>seria a III-a</w:t>
      </w:r>
      <w:r w:rsidRPr="00946AF9">
        <w:rPr>
          <w:rFonts w:ascii="Times New Roman" w:eastAsia="MS Mincho" w:hAnsi="Times New Roman"/>
          <w:i/>
          <w:iCs/>
          <w:color w:val="000000" w:themeColor="text1"/>
          <w:sz w:val="24"/>
          <w:szCs w:val="24"/>
          <w:lang w:val="it-IT" w:eastAsia="ja-JP"/>
        </w:rPr>
        <w:t>)</w:t>
      </w:r>
      <w:r w:rsidRPr="00946AF9">
        <w:rPr>
          <w:rFonts w:ascii="Times New Roman" w:eastAsia="MS Mincho" w:hAnsi="Times New Roman"/>
          <w:iCs/>
          <w:color w:val="000000" w:themeColor="text1"/>
          <w:sz w:val="24"/>
          <w:szCs w:val="24"/>
          <w:lang w:val="it-IT" w:eastAsia="ja-JP"/>
        </w:rPr>
        <w:t xml:space="preserve"> 8 (1928): 283-300.</w:t>
      </w:r>
    </w:p>
    <w:p w:rsidR="00946AF9" w:rsidRDefault="009E2CEC" w:rsidP="0021752A">
      <w:pPr>
        <w:shd w:val="clear" w:color="auto" w:fill="FFFFFF"/>
        <w:spacing w:after="0" w:line="240" w:lineRule="auto"/>
        <w:ind w:left="567" w:hanging="567"/>
        <w:jc w:val="both"/>
        <w:rPr>
          <w:rFonts w:ascii="Times New Roman" w:eastAsia="Times New Roman" w:hAnsi="Times New Roman"/>
          <w:bCs/>
          <w:sz w:val="24"/>
          <w:szCs w:val="24"/>
        </w:rPr>
      </w:pPr>
      <w:r w:rsidRPr="00946AF9">
        <w:rPr>
          <w:rFonts w:ascii="Times New Roman" w:eastAsia="Times New Roman" w:hAnsi="Times New Roman"/>
          <w:bCs/>
          <w:sz w:val="24"/>
          <w:szCs w:val="24"/>
        </w:rPr>
        <w:t>Gábor</w:t>
      </w:r>
      <w:r w:rsidR="00842019" w:rsidRPr="00946AF9">
        <w:rPr>
          <w:rFonts w:ascii="Times New Roman" w:eastAsia="Times New Roman" w:hAnsi="Times New Roman"/>
          <w:bCs/>
          <w:sz w:val="24"/>
          <w:szCs w:val="24"/>
        </w:rPr>
        <w:t xml:space="preserve"> </w:t>
      </w:r>
      <w:proofErr w:type="spellStart"/>
      <w:r w:rsidR="00467835" w:rsidRPr="00946AF9">
        <w:rPr>
          <w:rFonts w:ascii="Times New Roman" w:eastAsia="Times New Roman" w:hAnsi="Times New Roman"/>
          <w:bCs/>
          <w:sz w:val="24"/>
          <w:szCs w:val="24"/>
        </w:rPr>
        <w:t>Kármán</w:t>
      </w:r>
      <w:proofErr w:type="spellEnd"/>
      <w:r w:rsidR="00467835" w:rsidRPr="00946AF9">
        <w:rPr>
          <w:rFonts w:ascii="Times New Roman" w:eastAsia="Times New Roman" w:hAnsi="Times New Roman"/>
          <w:bCs/>
          <w:sz w:val="24"/>
          <w:szCs w:val="24"/>
        </w:rPr>
        <w:t>,</w:t>
      </w:r>
      <w:r w:rsidR="00842019" w:rsidRPr="00946AF9">
        <w:rPr>
          <w:rFonts w:ascii="Times New Roman" w:eastAsia="Times New Roman" w:hAnsi="Times New Roman"/>
          <w:bCs/>
          <w:sz w:val="24"/>
          <w:szCs w:val="24"/>
        </w:rPr>
        <w:t xml:space="preserve"> </w:t>
      </w:r>
      <w:r w:rsidRPr="00946AF9">
        <w:rPr>
          <w:rFonts w:ascii="Times New Roman" w:eastAsia="Times New Roman" w:hAnsi="Times New Roman"/>
          <w:bCs/>
          <w:i/>
          <w:sz w:val="24"/>
          <w:szCs w:val="24"/>
        </w:rPr>
        <w:t xml:space="preserve">The </w:t>
      </w:r>
      <w:proofErr w:type="spellStart"/>
      <w:r w:rsidRPr="00946AF9">
        <w:rPr>
          <w:rFonts w:ascii="Times New Roman" w:eastAsia="Times New Roman" w:hAnsi="Times New Roman"/>
          <w:bCs/>
          <w:i/>
          <w:sz w:val="24"/>
          <w:szCs w:val="24"/>
        </w:rPr>
        <w:t>Networks</w:t>
      </w:r>
      <w:proofErr w:type="spellEnd"/>
      <w:r w:rsidRPr="00946AF9">
        <w:rPr>
          <w:rFonts w:ascii="Times New Roman" w:eastAsia="Times New Roman" w:hAnsi="Times New Roman"/>
          <w:bCs/>
          <w:i/>
          <w:sz w:val="24"/>
          <w:szCs w:val="24"/>
        </w:rPr>
        <w:t xml:space="preserve"> of a </w:t>
      </w:r>
      <w:proofErr w:type="spellStart"/>
      <w:r w:rsidRPr="00946AF9">
        <w:rPr>
          <w:rFonts w:ascii="Times New Roman" w:eastAsia="Times New Roman" w:hAnsi="Times New Roman"/>
          <w:bCs/>
          <w:i/>
          <w:sz w:val="24"/>
          <w:szCs w:val="24"/>
        </w:rPr>
        <w:t>Wallachian</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Pretender</w:t>
      </w:r>
      <w:proofErr w:type="spellEnd"/>
      <w:r w:rsidRPr="00946AF9">
        <w:rPr>
          <w:rFonts w:ascii="Times New Roman" w:eastAsia="Times New Roman" w:hAnsi="Times New Roman"/>
          <w:bCs/>
          <w:i/>
          <w:sz w:val="24"/>
          <w:szCs w:val="24"/>
        </w:rPr>
        <w:t xml:space="preserve"> in </w:t>
      </w:r>
      <w:proofErr w:type="spellStart"/>
      <w:r w:rsidRPr="00946AF9">
        <w:rPr>
          <w:rFonts w:ascii="Times New Roman" w:eastAsia="Times New Roman" w:hAnsi="Times New Roman"/>
          <w:bCs/>
          <w:i/>
          <w:sz w:val="24"/>
          <w:szCs w:val="24"/>
        </w:rPr>
        <w:t>Constantinople</w:t>
      </w:r>
      <w:proofErr w:type="spellEnd"/>
      <w:r w:rsidRPr="00946AF9">
        <w:rPr>
          <w:rFonts w:ascii="Times New Roman" w:eastAsia="Times New Roman" w:hAnsi="Times New Roman"/>
          <w:bCs/>
          <w:i/>
          <w:sz w:val="24"/>
          <w:szCs w:val="24"/>
        </w:rPr>
        <w:t xml:space="preserve">: The </w:t>
      </w:r>
      <w:proofErr w:type="spellStart"/>
      <w:r w:rsidRPr="00946AF9">
        <w:rPr>
          <w:rFonts w:ascii="Times New Roman" w:eastAsia="Times New Roman" w:hAnsi="Times New Roman"/>
          <w:bCs/>
          <w:i/>
          <w:sz w:val="24"/>
          <w:szCs w:val="24"/>
        </w:rPr>
        <w:t>Contacts</w:t>
      </w:r>
      <w:proofErr w:type="spellEnd"/>
      <w:r w:rsidRPr="00946AF9">
        <w:rPr>
          <w:rFonts w:ascii="Times New Roman" w:eastAsia="Times New Roman" w:hAnsi="Times New Roman"/>
          <w:bCs/>
          <w:i/>
          <w:sz w:val="24"/>
          <w:szCs w:val="24"/>
        </w:rPr>
        <w:t xml:space="preserve"> of </w:t>
      </w:r>
      <w:proofErr w:type="spellStart"/>
      <w:r w:rsidRPr="00946AF9">
        <w:rPr>
          <w:rFonts w:ascii="Times New Roman" w:eastAsia="Times New Roman" w:hAnsi="Times New Roman"/>
          <w:bCs/>
          <w:i/>
          <w:sz w:val="24"/>
          <w:szCs w:val="24"/>
        </w:rPr>
        <w:t>the</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Future</w:t>
      </w:r>
      <w:proofErr w:type="spellEnd"/>
      <w:r w:rsidRPr="00946AF9">
        <w:rPr>
          <w:rFonts w:ascii="Times New Roman" w:eastAsia="Times New Roman" w:hAnsi="Times New Roman"/>
          <w:bCs/>
          <w:i/>
          <w:sz w:val="24"/>
          <w:szCs w:val="24"/>
        </w:rPr>
        <w:t xml:space="preserve"> Voivode Mihail Radu 1654–1657</w:t>
      </w:r>
      <w:r w:rsidRPr="00946AF9">
        <w:rPr>
          <w:rFonts w:ascii="Times New Roman" w:eastAsia="Times New Roman" w:hAnsi="Times New Roman"/>
          <w:bCs/>
          <w:sz w:val="24"/>
          <w:szCs w:val="24"/>
        </w:rPr>
        <w:t xml:space="preserve">, în </w:t>
      </w:r>
      <w:r w:rsidRPr="00946AF9">
        <w:rPr>
          <w:rFonts w:ascii="Times New Roman" w:eastAsia="Times New Roman" w:hAnsi="Times New Roman"/>
          <w:bCs/>
          <w:i/>
          <w:sz w:val="24"/>
          <w:szCs w:val="24"/>
        </w:rPr>
        <w:t xml:space="preserve">Europe </w:t>
      </w:r>
      <w:proofErr w:type="spellStart"/>
      <w:r w:rsidRPr="00946AF9">
        <w:rPr>
          <w:rFonts w:ascii="Times New Roman" w:eastAsia="Times New Roman" w:hAnsi="Times New Roman"/>
          <w:bCs/>
          <w:i/>
          <w:sz w:val="24"/>
          <w:szCs w:val="24"/>
        </w:rPr>
        <w:t>and</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the</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Ottoman</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world</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Exchanges</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and</w:t>
      </w:r>
      <w:proofErr w:type="spellEnd"/>
      <w:r w:rsidRPr="00946AF9">
        <w:rPr>
          <w:rFonts w:ascii="Times New Roman" w:eastAsia="Times New Roman" w:hAnsi="Times New Roman"/>
          <w:bCs/>
          <w:i/>
          <w:sz w:val="24"/>
          <w:szCs w:val="24"/>
        </w:rPr>
        <w:t xml:space="preserve"> </w:t>
      </w:r>
      <w:proofErr w:type="spellStart"/>
      <w:r w:rsidRPr="00946AF9">
        <w:rPr>
          <w:rFonts w:ascii="Times New Roman" w:eastAsia="Times New Roman" w:hAnsi="Times New Roman"/>
          <w:bCs/>
          <w:i/>
          <w:sz w:val="24"/>
          <w:szCs w:val="24"/>
        </w:rPr>
        <w:t>Conflicts</w:t>
      </w:r>
      <w:proofErr w:type="spellEnd"/>
      <w:r w:rsidRPr="00946AF9">
        <w:rPr>
          <w:rFonts w:ascii="Times New Roman" w:eastAsia="Times New Roman" w:hAnsi="Times New Roman"/>
          <w:bCs/>
          <w:i/>
          <w:sz w:val="24"/>
          <w:szCs w:val="24"/>
        </w:rPr>
        <w:t xml:space="preserve"> (16th-17th </w:t>
      </w:r>
      <w:proofErr w:type="spellStart"/>
      <w:r w:rsidRPr="00946AF9">
        <w:rPr>
          <w:rFonts w:ascii="Times New Roman" w:eastAsia="Times New Roman" w:hAnsi="Times New Roman"/>
          <w:bCs/>
          <w:i/>
          <w:sz w:val="24"/>
          <w:szCs w:val="24"/>
        </w:rPr>
        <w:t>centuries</w:t>
      </w:r>
      <w:proofErr w:type="spellEnd"/>
      <w:r w:rsidRPr="00946AF9">
        <w:rPr>
          <w:rFonts w:ascii="Times New Roman" w:eastAsia="Times New Roman" w:hAnsi="Times New Roman"/>
          <w:bCs/>
          <w:i/>
          <w:sz w:val="24"/>
          <w:szCs w:val="24"/>
        </w:rPr>
        <w:t xml:space="preserve">), </w:t>
      </w:r>
      <w:r w:rsidRPr="00946AF9">
        <w:rPr>
          <w:rFonts w:ascii="Times New Roman" w:eastAsia="Times New Roman" w:hAnsi="Times New Roman"/>
          <w:bCs/>
          <w:sz w:val="24"/>
          <w:szCs w:val="24"/>
        </w:rPr>
        <w:t xml:space="preserve">ed. Radu G. </w:t>
      </w:r>
      <w:proofErr w:type="spellStart"/>
      <w:r w:rsidRPr="00946AF9">
        <w:rPr>
          <w:rFonts w:ascii="Times New Roman" w:eastAsia="Times New Roman" w:hAnsi="Times New Roman"/>
          <w:bCs/>
          <w:sz w:val="24"/>
          <w:szCs w:val="24"/>
        </w:rPr>
        <w:t>Paun</w:t>
      </w:r>
      <w:proofErr w:type="spellEnd"/>
      <w:r w:rsidRPr="00946AF9">
        <w:rPr>
          <w:rFonts w:ascii="Times New Roman" w:eastAsia="Times New Roman" w:hAnsi="Times New Roman"/>
          <w:bCs/>
          <w:sz w:val="24"/>
          <w:szCs w:val="24"/>
        </w:rPr>
        <w:t xml:space="preserve"> şi Gábor </w:t>
      </w:r>
      <w:proofErr w:type="spellStart"/>
      <w:r w:rsidRPr="00946AF9">
        <w:rPr>
          <w:rFonts w:ascii="Times New Roman" w:eastAsia="Times New Roman" w:hAnsi="Times New Roman"/>
          <w:bCs/>
          <w:sz w:val="24"/>
          <w:szCs w:val="24"/>
        </w:rPr>
        <w:t>Kármán</w:t>
      </w:r>
      <w:proofErr w:type="spellEnd"/>
      <w:r w:rsidR="00946AF9">
        <w:rPr>
          <w:rFonts w:ascii="Times New Roman" w:eastAsia="Times New Roman" w:hAnsi="Times New Roman"/>
          <w:bCs/>
          <w:sz w:val="24"/>
          <w:szCs w:val="24"/>
        </w:rPr>
        <w:t>,</w:t>
      </w:r>
      <w:r w:rsidRPr="00946AF9">
        <w:rPr>
          <w:rFonts w:ascii="Times New Roman" w:eastAsia="Times New Roman" w:hAnsi="Times New Roman"/>
          <w:bCs/>
          <w:sz w:val="24"/>
          <w:szCs w:val="24"/>
        </w:rPr>
        <w:t xml:space="preserve"> Istanbul: Isis , 2013. (p. 119-139)</w:t>
      </w:r>
    </w:p>
    <w:p w:rsidR="0013162F" w:rsidRDefault="00946AF9" w:rsidP="0021752A">
      <w:pPr>
        <w:shd w:val="clear" w:color="auto" w:fill="FFFFFF"/>
        <w:spacing w:after="0" w:line="240" w:lineRule="auto"/>
        <w:ind w:left="567" w:hanging="567"/>
        <w:jc w:val="both"/>
        <w:rPr>
          <w:rFonts w:ascii="Times New Roman" w:eastAsia="Times New Roman" w:hAnsi="Times New Roman"/>
          <w:bCs/>
          <w:sz w:val="24"/>
          <w:szCs w:val="24"/>
        </w:rPr>
      </w:pPr>
      <w:proofErr w:type="gramStart"/>
      <w:r w:rsidRPr="00946AF9">
        <w:rPr>
          <w:rFonts w:ascii="Times New Roman" w:eastAsia="MS Mincho" w:hAnsi="Times New Roman"/>
          <w:iCs/>
          <w:color w:val="000000" w:themeColor="text1"/>
          <w:sz w:val="24"/>
          <w:szCs w:val="24"/>
          <w:lang w:val="en-GB" w:eastAsia="ja-JP"/>
        </w:rPr>
        <w:t xml:space="preserve">Noel Malcolm, </w:t>
      </w:r>
      <w:r w:rsidRPr="00946AF9">
        <w:rPr>
          <w:rFonts w:ascii="Times New Roman" w:hAnsi="Times New Roman"/>
          <w:i/>
          <w:sz w:val="24"/>
          <w:szCs w:val="24"/>
          <w:lang w:val="en-GB"/>
        </w:rPr>
        <w:t>Agents of Empire</w:t>
      </w:r>
      <w:r w:rsidRPr="00946AF9">
        <w:rPr>
          <w:rFonts w:ascii="Times New Roman" w:hAnsi="Times New Roman"/>
          <w:sz w:val="24"/>
          <w:szCs w:val="24"/>
          <w:lang w:val="en-GB"/>
        </w:rPr>
        <w:t>.</w:t>
      </w:r>
      <w:proofErr w:type="gramEnd"/>
      <w:r w:rsidRPr="00946AF9">
        <w:rPr>
          <w:rFonts w:ascii="Times New Roman" w:hAnsi="Times New Roman"/>
          <w:sz w:val="24"/>
          <w:szCs w:val="24"/>
          <w:lang w:val="en-GB"/>
        </w:rPr>
        <w:t xml:space="preserve"> </w:t>
      </w:r>
      <w:proofErr w:type="gramStart"/>
      <w:r w:rsidRPr="00946AF9">
        <w:rPr>
          <w:rFonts w:ascii="Times New Roman" w:hAnsi="Times New Roman"/>
          <w:i/>
          <w:iCs/>
          <w:sz w:val="24"/>
          <w:szCs w:val="24"/>
          <w:lang w:val="en-GB"/>
        </w:rPr>
        <w:t>Knights, Corsairs, Jesuits and Spies in the Sixteenth-Century Mediterranean World</w:t>
      </w:r>
      <w:r>
        <w:rPr>
          <w:rFonts w:ascii="Times New Roman" w:hAnsi="Times New Roman"/>
          <w:iCs/>
          <w:sz w:val="24"/>
          <w:szCs w:val="24"/>
          <w:lang w:val="en-GB"/>
        </w:rPr>
        <w:t>,</w:t>
      </w:r>
      <w:r w:rsidRPr="00946AF9">
        <w:rPr>
          <w:rFonts w:ascii="Times New Roman" w:hAnsi="Times New Roman"/>
          <w:iCs/>
          <w:sz w:val="24"/>
          <w:szCs w:val="24"/>
          <w:lang w:val="en-GB"/>
        </w:rPr>
        <w:t xml:space="preserve"> Oxford University Press, 2015.</w:t>
      </w:r>
      <w:proofErr w:type="gramEnd"/>
      <w:r w:rsidRPr="00946AF9">
        <w:rPr>
          <w:rFonts w:ascii="Times New Roman" w:hAnsi="Times New Roman"/>
          <w:iCs/>
          <w:sz w:val="24"/>
          <w:szCs w:val="24"/>
          <w:lang w:val="en-GB"/>
        </w:rPr>
        <w:t xml:space="preserve"> (p. 317-361)</w:t>
      </w:r>
    </w:p>
    <w:p w:rsidR="009E2CEC" w:rsidRDefault="009E2CEC" w:rsidP="00D1293C">
      <w:pPr>
        <w:shd w:val="clear" w:color="auto" w:fill="FFFFFF"/>
        <w:spacing w:after="0" w:line="240" w:lineRule="auto"/>
        <w:jc w:val="both"/>
        <w:rPr>
          <w:rFonts w:ascii="Times New Roman" w:eastAsia="Times New Roman" w:hAnsi="Times New Roman"/>
          <w:bCs/>
          <w:sz w:val="24"/>
          <w:szCs w:val="24"/>
        </w:rPr>
      </w:pPr>
    </w:p>
    <w:p w:rsidR="0013162F" w:rsidRPr="007A1829" w:rsidRDefault="0013162F" w:rsidP="00D1293C">
      <w:pPr>
        <w:shd w:val="clear" w:color="auto" w:fill="FFFFFF"/>
        <w:spacing w:after="0" w:line="240" w:lineRule="auto"/>
        <w:jc w:val="both"/>
        <w:rPr>
          <w:rFonts w:ascii="Times New Roman" w:eastAsia="Times New Roman" w:hAnsi="Times New Roman"/>
          <w:bCs/>
          <w:sz w:val="24"/>
          <w:szCs w:val="24"/>
        </w:rPr>
      </w:pPr>
    </w:p>
    <w:p w:rsidR="0013162F" w:rsidRPr="0013162F" w:rsidRDefault="0013162F" w:rsidP="0013162F">
      <w:pPr>
        <w:pStyle w:val="ListParagraph"/>
        <w:numPr>
          <w:ilvl w:val="0"/>
          <w:numId w:val="10"/>
        </w:numPr>
        <w:jc w:val="both"/>
        <w:rPr>
          <w:rFonts w:ascii="Times New Roman" w:hAnsi="Times New Roman" w:cs="Times New Roman"/>
          <w:b/>
          <w:sz w:val="24"/>
          <w:szCs w:val="24"/>
        </w:rPr>
      </w:pPr>
      <w:r w:rsidRPr="0013162F">
        <w:rPr>
          <w:rFonts w:ascii="Times New Roman" w:hAnsi="Times New Roman" w:cs="Times New Roman"/>
          <w:b/>
          <w:sz w:val="24"/>
          <w:szCs w:val="24"/>
        </w:rPr>
        <w:lastRenderedPageBreak/>
        <w:t xml:space="preserve">Suplimentară </w:t>
      </w:r>
    </w:p>
    <w:p w:rsidR="00446960" w:rsidRPr="00446960" w:rsidRDefault="00446960" w:rsidP="00446960">
      <w:pPr>
        <w:pStyle w:val="ListParagraph"/>
        <w:shd w:val="clear" w:color="auto" w:fill="FFFFFF"/>
        <w:spacing w:after="0" w:line="240" w:lineRule="auto"/>
        <w:jc w:val="both"/>
        <w:rPr>
          <w:rFonts w:ascii="Times New Roman" w:eastAsia="Times New Roman" w:hAnsi="Times New Roman"/>
          <w:bCs/>
          <w:sz w:val="24"/>
          <w:szCs w:val="24"/>
        </w:rPr>
      </w:pPr>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r w:rsidRPr="0013162F">
        <w:rPr>
          <w:rFonts w:ascii="Times New Roman" w:eastAsia="MS Mincho" w:hAnsi="Times New Roman"/>
          <w:iCs/>
          <w:color w:val="000000" w:themeColor="text1"/>
          <w:sz w:val="24"/>
          <w:szCs w:val="24"/>
          <w:lang w:eastAsia="ja-JP"/>
        </w:rPr>
        <w:t xml:space="preserve">Andreescu, Ştefan. </w:t>
      </w:r>
      <w:r w:rsidRPr="0013162F">
        <w:rPr>
          <w:rFonts w:ascii="Times New Roman" w:eastAsia="MS Mincho" w:hAnsi="Times New Roman"/>
          <w:i/>
          <w:iCs/>
          <w:color w:val="000000" w:themeColor="text1"/>
          <w:sz w:val="24"/>
          <w:szCs w:val="24"/>
          <w:lang w:eastAsia="ja-JP"/>
        </w:rPr>
        <w:t xml:space="preserve">Restitutio </w:t>
      </w:r>
      <w:proofErr w:type="spellStart"/>
      <w:r w:rsidRPr="0013162F">
        <w:rPr>
          <w:rFonts w:ascii="Times New Roman" w:eastAsia="MS Mincho" w:hAnsi="Times New Roman"/>
          <w:i/>
          <w:iCs/>
          <w:color w:val="000000" w:themeColor="text1"/>
          <w:sz w:val="24"/>
          <w:szCs w:val="24"/>
          <w:lang w:eastAsia="ja-JP"/>
        </w:rPr>
        <w:t>Daciae</w:t>
      </w:r>
      <w:proofErr w:type="spellEnd"/>
      <w:r w:rsidRPr="0013162F">
        <w:rPr>
          <w:rFonts w:ascii="Times New Roman" w:eastAsia="MS Mincho" w:hAnsi="Times New Roman"/>
          <w:iCs/>
          <w:color w:val="000000" w:themeColor="text1"/>
          <w:sz w:val="24"/>
          <w:szCs w:val="24"/>
          <w:lang w:eastAsia="ja-JP"/>
        </w:rPr>
        <w:t xml:space="preserve">. 3 </w:t>
      </w:r>
      <w:proofErr w:type="spellStart"/>
      <w:r w:rsidRPr="0013162F">
        <w:rPr>
          <w:rFonts w:ascii="Times New Roman" w:eastAsia="MS Mincho" w:hAnsi="Times New Roman"/>
          <w:iCs/>
          <w:color w:val="000000" w:themeColor="text1"/>
          <w:sz w:val="24"/>
          <w:szCs w:val="24"/>
          <w:lang w:eastAsia="ja-JP"/>
        </w:rPr>
        <w:t>vols</w:t>
      </w:r>
      <w:proofErr w:type="spellEnd"/>
      <w:r w:rsidRPr="0013162F">
        <w:rPr>
          <w:rFonts w:ascii="Times New Roman" w:eastAsia="MS Mincho" w:hAnsi="Times New Roman"/>
          <w:iCs/>
          <w:color w:val="000000" w:themeColor="text1"/>
          <w:sz w:val="24"/>
          <w:szCs w:val="24"/>
          <w:lang w:eastAsia="ja-JP"/>
        </w:rPr>
        <w:t xml:space="preserve">. </w:t>
      </w:r>
      <w:proofErr w:type="spellStart"/>
      <w:r w:rsidRPr="0013162F">
        <w:rPr>
          <w:rFonts w:ascii="Times New Roman" w:eastAsia="MS Mincho" w:hAnsi="Times New Roman"/>
          <w:iCs/>
          <w:color w:val="000000" w:themeColor="text1"/>
          <w:sz w:val="24"/>
          <w:szCs w:val="24"/>
          <w:lang w:eastAsia="ja-JP"/>
        </w:rPr>
        <w:t>Bucharest</w:t>
      </w:r>
      <w:proofErr w:type="spellEnd"/>
      <w:r w:rsidRPr="0013162F">
        <w:rPr>
          <w:rFonts w:ascii="Times New Roman" w:eastAsia="MS Mincho" w:hAnsi="Times New Roman"/>
          <w:iCs/>
          <w:color w:val="000000" w:themeColor="text1"/>
          <w:sz w:val="24"/>
          <w:szCs w:val="24"/>
          <w:lang w:eastAsia="ja-JP"/>
        </w:rPr>
        <w:t>: 1980, 1989, 1997</w:t>
      </w:r>
      <w:r w:rsidRPr="0013162F">
        <w:rPr>
          <w:rFonts w:ascii="Times New Roman" w:eastAsia="MS Mincho" w:hAnsi="Times New Roman"/>
          <w:iCs/>
          <w:color w:val="000000" w:themeColor="text1"/>
          <w:sz w:val="24"/>
          <w:szCs w:val="24"/>
          <w:lang w:val="fr-FR" w:eastAsia="ja-JP"/>
        </w:rPr>
        <w:t>.</w:t>
      </w:r>
    </w:p>
    <w:p w:rsidR="001E6046" w:rsidRPr="001E6046" w:rsidRDefault="001E6046"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r w:rsidRPr="001E6046">
        <w:rPr>
          <w:rFonts w:ascii="Times New Roman" w:hAnsi="Times New Roman"/>
          <w:color w:val="000000" w:themeColor="text1"/>
          <w:sz w:val="24"/>
          <w:szCs w:val="24"/>
          <w:lang w:val="fr-FR"/>
        </w:rPr>
        <w:t xml:space="preserve">Bercé, Yves-Marie, </w:t>
      </w:r>
      <w:r w:rsidRPr="001E6046">
        <w:rPr>
          <w:rFonts w:ascii="Times New Roman" w:hAnsi="Times New Roman"/>
          <w:i/>
          <w:iCs/>
          <w:color w:val="000000" w:themeColor="text1"/>
          <w:sz w:val="24"/>
          <w:szCs w:val="24"/>
          <w:lang w:val="fr-FR"/>
        </w:rPr>
        <w:t xml:space="preserve">Le roi caché. Sauveurs et imposteurs. Mythes politiques populaires dans </w:t>
      </w:r>
      <w:proofErr w:type="gramStart"/>
      <w:r w:rsidRPr="001E6046">
        <w:rPr>
          <w:rFonts w:ascii="Times New Roman" w:hAnsi="Times New Roman"/>
          <w:i/>
          <w:iCs/>
          <w:color w:val="000000" w:themeColor="text1"/>
          <w:sz w:val="24"/>
          <w:szCs w:val="24"/>
          <w:lang w:val="fr-FR"/>
        </w:rPr>
        <w:t>l’ Europe</w:t>
      </w:r>
      <w:proofErr w:type="gramEnd"/>
      <w:r w:rsidRPr="001E6046">
        <w:rPr>
          <w:rFonts w:ascii="Times New Roman" w:hAnsi="Times New Roman"/>
          <w:i/>
          <w:iCs/>
          <w:color w:val="000000" w:themeColor="text1"/>
          <w:sz w:val="24"/>
          <w:szCs w:val="24"/>
          <w:lang w:val="fr-FR"/>
        </w:rPr>
        <w:t xml:space="preserve"> moderne. </w:t>
      </w:r>
      <w:r w:rsidRPr="001E6046">
        <w:rPr>
          <w:rFonts w:ascii="Times New Roman" w:hAnsi="Times New Roman"/>
          <w:color w:val="000000" w:themeColor="text1"/>
          <w:sz w:val="24"/>
          <w:szCs w:val="24"/>
          <w:lang w:val="en-GB"/>
        </w:rPr>
        <w:t>Paris: 1990.</w:t>
      </w:r>
    </w:p>
    <w:p w:rsidR="0013162F" w:rsidRDefault="007A1829" w:rsidP="0013162F">
      <w:pPr>
        <w:autoSpaceDE w:val="0"/>
        <w:autoSpaceDN w:val="0"/>
        <w:adjustRightInd w:val="0"/>
        <w:spacing w:after="0" w:line="240" w:lineRule="auto"/>
        <w:ind w:left="709" w:hanging="709"/>
        <w:jc w:val="both"/>
        <w:rPr>
          <w:rFonts w:ascii="Times New Roman" w:hAnsi="Times New Roman"/>
          <w:sz w:val="24"/>
          <w:szCs w:val="24"/>
          <w:lang w:val="fr-FR"/>
        </w:rPr>
      </w:pPr>
      <w:proofErr w:type="spellStart"/>
      <w:r w:rsidRPr="0013162F">
        <w:rPr>
          <w:rFonts w:ascii="Times New Roman" w:hAnsi="Times New Roman"/>
          <w:sz w:val="24"/>
          <w:szCs w:val="24"/>
          <w:lang w:val="fr-FR"/>
        </w:rPr>
        <w:t>Cazacu</w:t>
      </w:r>
      <w:proofErr w:type="spellEnd"/>
      <w:r w:rsidRPr="0013162F">
        <w:rPr>
          <w:rFonts w:ascii="Times New Roman" w:hAnsi="Times New Roman"/>
          <w:sz w:val="24"/>
          <w:szCs w:val="24"/>
          <w:lang w:val="fr-FR"/>
        </w:rPr>
        <w:t xml:space="preserve">, </w:t>
      </w:r>
      <w:proofErr w:type="spellStart"/>
      <w:r w:rsidRPr="0013162F">
        <w:rPr>
          <w:rFonts w:ascii="Times New Roman" w:hAnsi="Times New Roman"/>
          <w:sz w:val="24"/>
          <w:szCs w:val="24"/>
          <w:lang w:val="fr-FR"/>
        </w:rPr>
        <w:t>Matei</w:t>
      </w:r>
      <w:proofErr w:type="spellEnd"/>
      <w:r w:rsidRPr="0013162F">
        <w:rPr>
          <w:rFonts w:ascii="Times New Roman" w:hAnsi="Times New Roman"/>
          <w:sz w:val="24"/>
          <w:szCs w:val="24"/>
          <w:lang w:val="fr-FR"/>
        </w:rPr>
        <w:t xml:space="preserve">. “Stratégies matrimoniales et politiques des Cantacuzène de la </w:t>
      </w:r>
      <w:proofErr w:type="spellStart"/>
      <w:r w:rsidRPr="0013162F">
        <w:rPr>
          <w:rFonts w:ascii="Times New Roman" w:hAnsi="Times New Roman"/>
          <w:sz w:val="24"/>
          <w:szCs w:val="24"/>
          <w:lang w:val="fr-FR"/>
        </w:rPr>
        <w:t>Turcocratie</w:t>
      </w:r>
      <w:proofErr w:type="spellEnd"/>
      <w:r w:rsidRPr="0013162F">
        <w:rPr>
          <w:rFonts w:ascii="Times New Roman" w:hAnsi="Times New Roman"/>
          <w:sz w:val="24"/>
          <w:szCs w:val="24"/>
          <w:lang w:val="fr-FR"/>
        </w:rPr>
        <w:t xml:space="preserve"> (XV</w:t>
      </w:r>
      <w:r w:rsidRPr="0013162F">
        <w:rPr>
          <w:rFonts w:ascii="Times New Roman" w:hAnsi="Times New Roman"/>
          <w:sz w:val="24"/>
          <w:szCs w:val="24"/>
          <w:vertAlign w:val="superscript"/>
          <w:lang w:val="fr-FR"/>
        </w:rPr>
        <w:t>e</w:t>
      </w:r>
      <w:r w:rsidRPr="0013162F">
        <w:rPr>
          <w:rFonts w:ascii="Times New Roman" w:hAnsi="Times New Roman"/>
          <w:sz w:val="24"/>
          <w:szCs w:val="24"/>
          <w:lang w:val="fr-FR"/>
        </w:rPr>
        <w:t>-XVI</w:t>
      </w:r>
      <w:r w:rsidRPr="0013162F">
        <w:rPr>
          <w:rFonts w:ascii="Times New Roman" w:hAnsi="Times New Roman"/>
          <w:sz w:val="24"/>
          <w:szCs w:val="24"/>
          <w:vertAlign w:val="superscript"/>
          <w:lang w:val="fr-FR"/>
        </w:rPr>
        <w:t>e</w:t>
      </w:r>
      <w:r w:rsidRPr="0013162F">
        <w:rPr>
          <w:rFonts w:ascii="Times New Roman" w:hAnsi="Times New Roman"/>
          <w:sz w:val="24"/>
          <w:szCs w:val="24"/>
          <w:lang w:val="fr-FR"/>
        </w:rPr>
        <w:t xml:space="preserve"> siècles).” </w:t>
      </w:r>
      <w:r w:rsidRPr="0013162F">
        <w:rPr>
          <w:rFonts w:ascii="Times New Roman" w:hAnsi="Times New Roman"/>
          <w:i/>
          <w:sz w:val="24"/>
          <w:szCs w:val="24"/>
          <w:lang w:val="fr-FR"/>
        </w:rPr>
        <w:t>Revue des Études Roumaines</w:t>
      </w:r>
      <w:r w:rsidRPr="0013162F">
        <w:rPr>
          <w:rFonts w:ascii="Times New Roman" w:hAnsi="Times New Roman"/>
          <w:sz w:val="24"/>
          <w:szCs w:val="24"/>
          <w:lang w:val="fr-FR"/>
        </w:rPr>
        <w:t xml:space="preserve"> 19-20 (1995–1996): 157–181.</w:t>
      </w:r>
    </w:p>
    <w:p w:rsidR="0013162F" w:rsidRPr="0013162F" w:rsidRDefault="0013162F" w:rsidP="0013162F">
      <w:pPr>
        <w:shd w:val="clear" w:color="auto" w:fill="FFFFFF"/>
        <w:spacing w:after="0" w:line="240" w:lineRule="auto"/>
        <w:ind w:left="709" w:hanging="709"/>
        <w:jc w:val="both"/>
        <w:rPr>
          <w:rFonts w:ascii="Times New Roman" w:eastAsia="Times New Roman" w:hAnsi="Times New Roman"/>
          <w:bCs/>
          <w:sz w:val="24"/>
          <w:szCs w:val="24"/>
          <w:lang w:val="it-IT"/>
        </w:rPr>
      </w:pPr>
      <w:proofErr w:type="spellStart"/>
      <w:r w:rsidRPr="00946AF9">
        <w:rPr>
          <w:rFonts w:ascii="Times New Roman" w:eastAsia="MS Mincho" w:hAnsi="Times New Roman"/>
          <w:iCs/>
          <w:color w:val="000000" w:themeColor="text1"/>
          <w:sz w:val="24"/>
          <w:szCs w:val="24"/>
          <w:lang w:val="fr-FR" w:eastAsia="ja-JP"/>
        </w:rPr>
        <w:t>Cihodaru</w:t>
      </w:r>
      <w:proofErr w:type="spellEnd"/>
      <w:r w:rsidRPr="00946AF9">
        <w:rPr>
          <w:rFonts w:ascii="Times New Roman" w:eastAsia="MS Mincho" w:hAnsi="Times New Roman"/>
          <w:iCs/>
          <w:color w:val="000000" w:themeColor="text1"/>
          <w:sz w:val="24"/>
          <w:szCs w:val="24"/>
          <w:lang w:val="fr-FR" w:eastAsia="ja-JP"/>
        </w:rPr>
        <w:t xml:space="preserve">, </w:t>
      </w:r>
      <w:r w:rsidR="001E6046" w:rsidRPr="00946AF9">
        <w:rPr>
          <w:rFonts w:ascii="Times New Roman" w:eastAsia="MS Mincho" w:hAnsi="Times New Roman"/>
          <w:iCs/>
          <w:color w:val="000000" w:themeColor="text1"/>
          <w:sz w:val="24"/>
          <w:szCs w:val="24"/>
          <w:lang w:val="fr-FR" w:eastAsia="ja-JP"/>
        </w:rPr>
        <w:t>Constantin</w:t>
      </w:r>
      <w:r w:rsidR="001E6046">
        <w:rPr>
          <w:rFonts w:ascii="Times New Roman" w:eastAsia="MS Mincho" w:hAnsi="Times New Roman"/>
          <w:iCs/>
          <w:color w:val="000000" w:themeColor="text1"/>
          <w:sz w:val="24"/>
          <w:szCs w:val="24"/>
          <w:lang w:val="fr-FR" w:eastAsia="ja-JP"/>
        </w:rPr>
        <w:t xml:space="preserve">, </w:t>
      </w:r>
      <w:r w:rsidR="001E6046" w:rsidRPr="00946AF9">
        <w:rPr>
          <w:rFonts w:ascii="Times New Roman" w:eastAsia="MS Mincho" w:hAnsi="Times New Roman"/>
          <w:iCs/>
          <w:color w:val="000000" w:themeColor="text1"/>
          <w:sz w:val="24"/>
          <w:szCs w:val="24"/>
          <w:lang w:val="fr-FR" w:eastAsia="ja-JP"/>
        </w:rPr>
        <w:t>”</w:t>
      </w:r>
      <w:proofErr w:type="spellStart"/>
      <w:r w:rsidRPr="00946AF9">
        <w:rPr>
          <w:rFonts w:ascii="Times New Roman" w:eastAsia="MS Mincho" w:hAnsi="Times New Roman"/>
          <w:iCs/>
          <w:color w:val="000000" w:themeColor="text1"/>
          <w:sz w:val="24"/>
          <w:szCs w:val="24"/>
          <w:lang w:val="fr-FR" w:eastAsia="ja-JP"/>
        </w:rPr>
        <w:t>Pretendenţi</w:t>
      </w:r>
      <w:proofErr w:type="spellEnd"/>
      <w:r w:rsidRPr="00946AF9">
        <w:rPr>
          <w:rFonts w:ascii="Times New Roman" w:eastAsia="MS Mincho" w:hAnsi="Times New Roman"/>
          <w:iCs/>
          <w:color w:val="000000" w:themeColor="text1"/>
          <w:sz w:val="24"/>
          <w:szCs w:val="24"/>
          <w:lang w:val="fr-FR" w:eastAsia="ja-JP"/>
        </w:rPr>
        <w:t xml:space="preserve"> la </w:t>
      </w:r>
      <w:proofErr w:type="spellStart"/>
      <w:r w:rsidRPr="00946AF9">
        <w:rPr>
          <w:rFonts w:ascii="Times New Roman" w:eastAsia="MS Mincho" w:hAnsi="Times New Roman"/>
          <w:iCs/>
          <w:color w:val="000000" w:themeColor="text1"/>
          <w:sz w:val="24"/>
          <w:szCs w:val="24"/>
          <w:lang w:val="fr-FR" w:eastAsia="ja-JP"/>
        </w:rPr>
        <w:t>tronul</w:t>
      </w:r>
      <w:proofErr w:type="spellEnd"/>
      <w:r w:rsidRPr="00946AF9">
        <w:rPr>
          <w:rFonts w:ascii="Times New Roman" w:eastAsia="MS Mincho" w:hAnsi="Times New Roman"/>
          <w:iCs/>
          <w:color w:val="000000" w:themeColor="text1"/>
          <w:sz w:val="24"/>
          <w:szCs w:val="24"/>
          <w:lang w:val="fr-FR" w:eastAsia="ja-JP"/>
        </w:rPr>
        <w:t xml:space="preserve"> </w:t>
      </w:r>
      <w:proofErr w:type="spellStart"/>
      <w:r w:rsidRPr="00946AF9">
        <w:rPr>
          <w:rFonts w:ascii="Times New Roman" w:eastAsia="MS Mincho" w:hAnsi="Times New Roman"/>
          <w:iCs/>
          <w:color w:val="000000" w:themeColor="text1"/>
          <w:sz w:val="24"/>
          <w:szCs w:val="24"/>
          <w:lang w:val="fr-FR" w:eastAsia="ja-JP"/>
        </w:rPr>
        <w:t>Moldovei</w:t>
      </w:r>
      <w:proofErr w:type="spellEnd"/>
      <w:r w:rsidRPr="00946AF9">
        <w:rPr>
          <w:rFonts w:ascii="Times New Roman" w:eastAsia="MS Mincho" w:hAnsi="Times New Roman"/>
          <w:iCs/>
          <w:color w:val="000000" w:themeColor="text1"/>
          <w:sz w:val="24"/>
          <w:szCs w:val="24"/>
          <w:lang w:val="fr-FR" w:eastAsia="ja-JP"/>
        </w:rPr>
        <w:t xml:space="preserve"> </w:t>
      </w:r>
      <w:proofErr w:type="spellStart"/>
      <w:r w:rsidRPr="00946AF9">
        <w:rPr>
          <w:rFonts w:ascii="Times New Roman" w:eastAsia="MS Mincho" w:hAnsi="Times New Roman"/>
          <w:iCs/>
          <w:color w:val="000000" w:themeColor="text1"/>
          <w:sz w:val="24"/>
          <w:szCs w:val="24"/>
          <w:lang w:val="fr-FR" w:eastAsia="ja-JP"/>
        </w:rPr>
        <w:t>între</w:t>
      </w:r>
      <w:proofErr w:type="spellEnd"/>
      <w:r w:rsidRPr="00946AF9">
        <w:rPr>
          <w:rFonts w:ascii="Times New Roman" w:eastAsia="MS Mincho" w:hAnsi="Times New Roman"/>
          <w:iCs/>
          <w:color w:val="000000" w:themeColor="text1"/>
          <w:sz w:val="24"/>
          <w:szCs w:val="24"/>
          <w:lang w:val="fr-FR" w:eastAsia="ja-JP"/>
        </w:rPr>
        <w:t xml:space="preserve"> </w:t>
      </w:r>
      <w:proofErr w:type="spellStart"/>
      <w:r w:rsidRPr="00946AF9">
        <w:rPr>
          <w:rFonts w:ascii="Times New Roman" w:eastAsia="MS Mincho" w:hAnsi="Times New Roman"/>
          <w:iCs/>
          <w:color w:val="000000" w:themeColor="text1"/>
          <w:sz w:val="24"/>
          <w:szCs w:val="24"/>
          <w:lang w:val="fr-FR" w:eastAsia="ja-JP"/>
        </w:rPr>
        <w:t>anii</w:t>
      </w:r>
      <w:proofErr w:type="spellEnd"/>
      <w:r w:rsidRPr="00946AF9">
        <w:rPr>
          <w:rFonts w:ascii="Times New Roman" w:eastAsia="MS Mincho" w:hAnsi="Times New Roman"/>
          <w:iCs/>
          <w:color w:val="000000" w:themeColor="text1"/>
          <w:sz w:val="24"/>
          <w:szCs w:val="24"/>
          <w:lang w:val="fr-FR" w:eastAsia="ja-JP"/>
        </w:rPr>
        <w:t xml:space="preserve"> 1504-1538,” </w:t>
      </w:r>
      <w:proofErr w:type="spellStart"/>
      <w:r w:rsidRPr="00946AF9">
        <w:rPr>
          <w:rFonts w:ascii="Times New Roman" w:eastAsia="MS Mincho" w:hAnsi="Times New Roman"/>
          <w:i/>
          <w:iCs/>
          <w:color w:val="000000" w:themeColor="text1"/>
          <w:sz w:val="24"/>
          <w:szCs w:val="24"/>
          <w:lang w:val="fr-FR" w:eastAsia="ja-JP"/>
        </w:rPr>
        <w:t>Anuarul</w:t>
      </w:r>
      <w:proofErr w:type="spellEnd"/>
      <w:r w:rsidRPr="00946AF9">
        <w:rPr>
          <w:rFonts w:ascii="Times New Roman" w:eastAsia="MS Mincho" w:hAnsi="Times New Roman"/>
          <w:i/>
          <w:iCs/>
          <w:color w:val="000000" w:themeColor="text1"/>
          <w:sz w:val="24"/>
          <w:szCs w:val="24"/>
          <w:lang w:val="fr-FR" w:eastAsia="ja-JP"/>
        </w:rPr>
        <w:t xml:space="preserve"> de </w:t>
      </w:r>
      <w:proofErr w:type="spellStart"/>
      <w:r w:rsidRPr="00946AF9">
        <w:rPr>
          <w:rFonts w:ascii="Times New Roman" w:eastAsia="MS Mincho" w:hAnsi="Times New Roman"/>
          <w:i/>
          <w:iCs/>
          <w:color w:val="000000" w:themeColor="text1"/>
          <w:sz w:val="24"/>
          <w:szCs w:val="24"/>
          <w:lang w:val="fr-FR" w:eastAsia="ja-JP"/>
        </w:rPr>
        <w:t>Istorie</w:t>
      </w:r>
      <w:proofErr w:type="spellEnd"/>
      <w:r w:rsidRPr="00946AF9">
        <w:rPr>
          <w:rFonts w:ascii="Times New Roman" w:eastAsia="MS Mincho" w:hAnsi="Times New Roman"/>
          <w:i/>
          <w:iCs/>
          <w:color w:val="000000" w:themeColor="text1"/>
          <w:sz w:val="24"/>
          <w:szCs w:val="24"/>
          <w:lang w:val="fr-FR" w:eastAsia="ja-JP"/>
        </w:rPr>
        <w:t xml:space="preserve"> </w:t>
      </w:r>
      <w:proofErr w:type="spellStart"/>
      <w:r w:rsidRPr="00946AF9">
        <w:rPr>
          <w:rFonts w:ascii="Times New Roman" w:eastAsia="MS Mincho" w:hAnsi="Times New Roman"/>
          <w:i/>
          <w:iCs/>
          <w:color w:val="000000" w:themeColor="text1"/>
          <w:sz w:val="24"/>
          <w:szCs w:val="24"/>
          <w:lang w:val="fr-FR" w:eastAsia="ja-JP"/>
        </w:rPr>
        <w:t>şi</w:t>
      </w:r>
      <w:proofErr w:type="spellEnd"/>
      <w:r w:rsidRPr="00946AF9">
        <w:rPr>
          <w:rFonts w:ascii="Times New Roman" w:eastAsia="MS Mincho" w:hAnsi="Times New Roman"/>
          <w:i/>
          <w:iCs/>
          <w:color w:val="000000" w:themeColor="text1"/>
          <w:sz w:val="24"/>
          <w:szCs w:val="24"/>
          <w:lang w:val="fr-FR" w:eastAsia="ja-JP"/>
        </w:rPr>
        <w:t xml:space="preserve"> </w:t>
      </w:r>
      <w:proofErr w:type="spellStart"/>
      <w:r w:rsidRPr="00946AF9">
        <w:rPr>
          <w:rFonts w:ascii="Times New Roman" w:eastAsia="MS Mincho" w:hAnsi="Times New Roman"/>
          <w:i/>
          <w:iCs/>
          <w:color w:val="000000" w:themeColor="text1"/>
          <w:sz w:val="24"/>
          <w:szCs w:val="24"/>
          <w:lang w:val="fr-FR" w:eastAsia="ja-JP"/>
        </w:rPr>
        <w:t>Arheologie</w:t>
      </w:r>
      <w:proofErr w:type="spellEnd"/>
      <w:r w:rsidRPr="00946AF9">
        <w:rPr>
          <w:rFonts w:ascii="Times New Roman" w:eastAsia="MS Mincho" w:hAnsi="Times New Roman"/>
          <w:i/>
          <w:iCs/>
          <w:color w:val="000000" w:themeColor="text1"/>
          <w:sz w:val="24"/>
          <w:szCs w:val="24"/>
          <w:lang w:val="fr-FR" w:eastAsia="ja-JP"/>
        </w:rPr>
        <w:t xml:space="preserve"> A.D. Xenopol </w:t>
      </w:r>
      <w:proofErr w:type="spellStart"/>
      <w:r w:rsidRPr="00946AF9">
        <w:rPr>
          <w:rFonts w:ascii="Times New Roman" w:eastAsia="MS Mincho" w:hAnsi="Times New Roman"/>
          <w:i/>
          <w:iCs/>
          <w:color w:val="000000" w:themeColor="text1"/>
          <w:sz w:val="24"/>
          <w:szCs w:val="24"/>
          <w:lang w:val="fr-FR" w:eastAsia="ja-JP"/>
        </w:rPr>
        <w:t>din</w:t>
      </w:r>
      <w:proofErr w:type="spellEnd"/>
      <w:r w:rsidRPr="00946AF9">
        <w:rPr>
          <w:rFonts w:ascii="Times New Roman" w:eastAsia="MS Mincho" w:hAnsi="Times New Roman"/>
          <w:i/>
          <w:iCs/>
          <w:color w:val="000000" w:themeColor="text1"/>
          <w:sz w:val="24"/>
          <w:szCs w:val="24"/>
          <w:lang w:val="fr-FR" w:eastAsia="ja-JP"/>
        </w:rPr>
        <w:t xml:space="preserve"> Iaşi </w:t>
      </w:r>
      <w:r w:rsidRPr="00946AF9">
        <w:rPr>
          <w:rFonts w:ascii="Times New Roman" w:eastAsia="MS Mincho" w:hAnsi="Times New Roman"/>
          <w:iCs/>
          <w:color w:val="000000" w:themeColor="text1"/>
          <w:sz w:val="24"/>
          <w:szCs w:val="24"/>
          <w:lang w:val="fr-FR" w:eastAsia="ja-JP"/>
        </w:rPr>
        <w:t>14 (1977): 103-122.</w:t>
      </w:r>
    </w:p>
    <w:p w:rsidR="0013162F" w:rsidRDefault="007A1829" w:rsidP="0013162F">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proofErr w:type="spellStart"/>
      <w:r w:rsidRPr="0013162F">
        <w:rPr>
          <w:rFonts w:ascii="Times New Roman" w:eastAsia="MS Mincho" w:hAnsi="Times New Roman"/>
          <w:iCs/>
          <w:color w:val="000000" w:themeColor="text1"/>
          <w:sz w:val="24"/>
          <w:szCs w:val="24"/>
          <w:lang w:val="fr-FR" w:eastAsia="ja-JP"/>
        </w:rPr>
        <w:t>Ciorănescu</w:t>
      </w:r>
      <w:proofErr w:type="spellEnd"/>
      <w:r w:rsidRPr="0013162F">
        <w:rPr>
          <w:rFonts w:ascii="Times New Roman" w:eastAsia="MS Mincho" w:hAnsi="Times New Roman"/>
          <w:iCs/>
          <w:color w:val="000000" w:themeColor="text1"/>
          <w:sz w:val="24"/>
          <w:szCs w:val="24"/>
          <w:lang w:val="fr-FR" w:eastAsia="ja-JP"/>
        </w:rPr>
        <w:t xml:space="preserve">, </w:t>
      </w:r>
      <w:proofErr w:type="spellStart"/>
      <w:r w:rsidRPr="0013162F">
        <w:rPr>
          <w:rFonts w:ascii="Times New Roman" w:eastAsia="MS Mincho" w:hAnsi="Times New Roman"/>
          <w:iCs/>
          <w:color w:val="000000" w:themeColor="text1"/>
          <w:sz w:val="24"/>
          <w:szCs w:val="24"/>
          <w:lang w:val="fr-FR" w:eastAsia="ja-JP"/>
        </w:rPr>
        <w:t>Alexandru</w:t>
      </w:r>
      <w:proofErr w:type="spellEnd"/>
      <w:r w:rsidRPr="0013162F">
        <w:rPr>
          <w:rFonts w:ascii="Times New Roman" w:eastAsia="MS Mincho" w:hAnsi="Times New Roman"/>
          <w:iCs/>
          <w:color w:val="000000" w:themeColor="text1"/>
          <w:sz w:val="24"/>
          <w:szCs w:val="24"/>
          <w:lang w:val="fr-FR" w:eastAsia="ja-JP"/>
        </w:rPr>
        <w:t xml:space="preserve">. ”Pierre Boucle d’Oreille et le duc de Lorraine,” </w:t>
      </w:r>
      <w:r w:rsidRPr="0013162F">
        <w:rPr>
          <w:rFonts w:ascii="Times New Roman" w:eastAsia="MS Mincho" w:hAnsi="Times New Roman"/>
          <w:i/>
          <w:iCs/>
          <w:color w:val="000000" w:themeColor="text1"/>
          <w:sz w:val="24"/>
          <w:szCs w:val="24"/>
          <w:lang w:val="fr-FR" w:eastAsia="ja-JP"/>
        </w:rPr>
        <w:t xml:space="preserve">Revue historique du sud-est européen </w:t>
      </w:r>
      <w:r w:rsidRPr="0013162F">
        <w:rPr>
          <w:rFonts w:ascii="Times New Roman" w:eastAsia="MS Mincho" w:hAnsi="Times New Roman"/>
          <w:iCs/>
          <w:color w:val="000000" w:themeColor="text1"/>
          <w:sz w:val="24"/>
          <w:szCs w:val="24"/>
          <w:lang w:val="fr-FR" w:eastAsia="ja-JP"/>
        </w:rPr>
        <w:t>13 (1936): 254-259.</w:t>
      </w:r>
    </w:p>
    <w:p w:rsidR="0013162F" w:rsidRPr="0013162F" w:rsidRDefault="007A1829" w:rsidP="0013162F">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it-IT" w:eastAsia="ja-JP"/>
        </w:rPr>
      </w:pPr>
      <w:r w:rsidRPr="0013162F">
        <w:rPr>
          <w:rFonts w:ascii="Times New Roman" w:eastAsia="MS Mincho" w:hAnsi="Times New Roman"/>
          <w:iCs/>
          <w:color w:val="000000" w:themeColor="text1"/>
          <w:sz w:val="24"/>
          <w:szCs w:val="24"/>
          <w:lang w:val="it-IT" w:eastAsia="ja-JP"/>
        </w:rPr>
        <w:t xml:space="preserve">Ciorănescu, Alexandru. “Ştefan Bogdan, Ben Jonson şi Arabella Stuart”, </w:t>
      </w:r>
      <w:r w:rsidRPr="0013162F">
        <w:rPr>
          <w:rFonts w:ascii="Times New Roman" w:eastAsia="MS Mincho" w:hAnsi="Times New Roman"/>
          <w:i/>
          <w:iCs/>
          <w:color w:val="000000" w:themeColor="text1"/>
          <w:sz w:val="24"/>
          <w:szCs w:val="24"/>
          <w:lang w:val="it-IT" w:eastAsia="ja-JP"/>
        </w:rPr>
        <w:t>Literatura Comparată. Studii şi Schiţe Casa Şcoalelor</w:t>
      </w:r>
      <w:r w:rsidRPr="0013162F">
        <w:rPr>
          <w:rFonts w:ascii="Times New Roman" w:eastAsia="MS Mincho" w:hAnsi="Times New Roman"/>
          <w:iCs/>
          <w:color w:val="000000" w:themeColor="text1"/>
          <w:sz w:val="24"/>
          <w:szCs w:val="24"/>
          <w:lang w:val="it-IT" w:eastAsia="ja-JP"/>
        </w:rPr>
        <w:t xml:space="preserve"> 1944: 95-103</w:t>
      </w:r>
    </w:p>
    <w:p w:rsidR="007A1829" w:rsidRDefault="007A1829" w:rsidP="0013162F">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it-IT" w:eastAsia="ja-JP"/>
        </w:rPr>
      </w:pPr>
      <w:r w:rsidRPr="0013162F">
        <w:rPr>
          <w:rFonts w:ascii="Times New Roman" w:eastAsia="MS Mincho" w:hAnsi="Times New Roman"/>
          <w:iCs/>
          <w:color w:val="000000" w:themeColor="text1"/>
          <w:sz w:val="24"/>
          <w:szCs w:val="24"/>
          <w:lang w:val="it-IT" w:eastAsia="ja-JP"/>
        </w:rPr>
        <w:t xml:space="preserve">Ciuntu, M. </w:t>
      </w:r>
      <w:r w:rsidRPr="0013162F">
        <w:rPr>
          <w:rFonts w:ascii="Times New Roman" w:eastAsia="MS Mincho" w:hAnsi="Times New Roman"/>
          <w:i/>
          <w:iCs/>
          <w:color w:val="000000" w:themeColor="text1"/>
          <w:sz w:val="24"/>
          <w:szCs w:val="24"/>
          <w:lang w:val="it-IT" w:eastAsia="ja-JP"/>
        </w:rPr>
        <w:t>Pretendenţi domneşti în secolul XVII</w:t>
      </w:r>
      <w:r w:rsidRPr="0013162F">
        <w:rPr>
          <w:rFonts w:ascii="Times New Roman" w:eastAsia="MS Mincho" w:hAnsi="Times New Roman"/>
          <w:iCs/>
          <w:color w:val="000000" w:themeColor="text1"/>
          <w:sz w:val="24"/>
          <w:szCs w:val="24"/>
          <w:lang w:val="it-IT" w:eastAsia="ja-JP"/>
        </w:rPr>
        <w:t>. Bucharest: 1940.</w:t>
      </w:r>
    </w:p>
    <w:p w:rsidR="0013162F" w:rsidRDefault="001E6046" w:rsidP="0013162F">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r>
        <w:rPr>
          <w:rFonts w:ascii="Times New Roman" w:eastAsia="MS Mincho" w:hAnsi="Times New Roman"/>
          <w:iCs/>
          <w:color w:val="000000" w:themeColor="text1"/>
          <w:sz w:val="24"/>
          <w:szCs w:val="24"/>
          <w:lang w:val="en-US" w:eastAsia="ja-JP"/>
        </w:rPr>
        <w:t xml:space="preserve">Coulter, </w:t>
      </w:r>
      <w:r w:rsidR="0013162F" w:rsidRPr="00946AF9">
        <w:rPr>
          <w:rFonts w:ascii="Times New Roman" w:eastAsia="MS Mincho" w:hAnsi="Times New Roman"/>
          <w:iCs/>
          <w:color w:val="000000" w:themeColor="text1"/>
          <w:sz w:val="24"/>
          <w:szCs w:val="24"/>
          <w:lang w:val="en-US" w:eastAsia="ja-JP"/>
        </w:rPr>
        <w:t xml:space="preserve">Laura Jane </w:t>
      </w:r>
      <w:proofErr w:type="spellStart"/>
      <w:r w:rsidR="0013162F" w:rsidRPr="00946AF9">
        <w:rPr>
          <w:rFonts w:ascii="Times New Roman" w:eastAsia="MS Mincho" w:hAnsi="Times New Roman"/>
          <w:iCs/>
          <w:color w:val="000000" w:themeColor="text1"/>
          <w:sz w:val="24"/>
          <w:szCs w:val="24"/>
          <w:lang w:val="en-US" w:eastAsia="ja-JP"/>
        </w:rPr>
        <w:t>Fenella</w:t>
      </w:r>
      <w:proofErr w:type="spellEnd"/>
      <w:r>
        <w:rPr>
          <w:rFonts w:ascii="Times New Roman" w:eastAsia="MS Mincho" w:hAnsi="Times New Roman"/>
          <w:iCs/>
          <w:color w:val="000000" w:themeColor="text1"/>
          <w:sz w:val="24"/>
          <w:szCs w:val="24"/>
          <w:lang w:val="en-US" w:eastAsia="ja-JP"/>
        </w:rPr>
        <w:t xml:space="preserve">, </w:t>
      </w:r>
      <w:r w:rsidR="0013162F" w:rsidRPr="00946AF9">
        <w:rPr>
          <w:rFonts w:ascii="Times New Roman" w:eastAsia="MS Mincho" w:hAnsi="Times New Roman"/>
          <w:i/>
          <w:iCs/>
          <w:color w:val="000000" w:themeColor="text1"/>
          <w:sz w:val="24"/>
          <w:szCs w:val="24"/>
          <w:lang w:val="en-GB" w:eastAsia="ja-JP"/>
        </w:rPr>
        <w:t>The involvement of the English Crown and its embassy in Constantinople with pretenders to the throne of the principality of Moldavia between 1583 and 1620</w:t>
      </w:r>
      <w:r w:rsidR="0013162F">
        <w:rPr>
          <w:rFonts w:ascii="Times New Roman" w:eastAsia="MS Mincho" w:hAnsi="Times New Roman"/>
          <w:iCs/>
          <w:color w:val="000000" w:themeColor="text1"/>
          <w:sz w:val="24"/>
          <w:szCs w:val="24"/>
          <w:lang w:val="en-GB" w:eastAsia="ja-JP"/>
        </w:rPr>
        <w:t>,</w:t>
      </w:r>
      <w:r w:rsidR="0013162F" w:rsidRPr="00946AF9">
        <w:rPr>
          <w:rFonts w:ascii="Times New Roman" w:eastAsia="MS Mincho" w:hAnsi="Times New Roman"/>
          <w:iCs/>
          <w:color w:val="000000" w:themeColor="text1"/>
          <w:sz w:val="24"/>
          <w:szCs w:val="24"/>
          <w:lang w:val="en-GB" w:eastAsia="ja-JP"/>
        </w:rPr>
        <w:t xml:space="preserve"> </w:t>
      </w:r>
      <w:r w:rsidR="0013162F" w:rsidRPr="00946AF9">
        <w:rPr>
          <w:rFonts w:ascii="Times New Roman" w:eastAsia="MS Mincho" w:hAnsi="Times New Roman"/>
          <w:iCs/>
          <w:color w:val="000000" w:themeColor="text1"/>
          <w:sz w:val="24"/>
          <w:szCs w:val="24"/>
          <w:lang w:val="en-US" w:eastAsia="ja-JP"/>
        </w:rPr>
        <w:t>London: 1993. (</w:t>
      </w:r>
      <w:proofErr w:type="gramStart"/>
      <w:r w:rsidR="0013162F" w:rsidRPr="00946AF9">
        <w:rPr>
          <w:rFonts w:ascii="Times New Roman" w:eastAsia="MS Mincho" w:hAnsi="Times New Roman"/>
          <w:iCs/>
          <w:color w:val="000000" w:themeColor="text1"/>
          <w:sz w:val="24"/>
          <w:szCs w:val="24"/>
          <w:lang w:val="en-US" w:eastAsia="ja-JP"/>
        </w:rPr>
        <w:t>p.301-398</w:t>
      </w:r>
      <w:proofErr w:type="gramEnd"/>
      <w:r w:rsidR="0013162F" w:rsidRPr="00946AF9">
        <w:rPr>
          <w:rFonts w:ascii="Times New Roman" w:eastAsia="MS Mincho" w:hAnsi="Times New Roman"/>
          <w:iCs/>
          <w:color w:val="000000" w:themeColor="text1"/>
          <w:sz w:val="24"/>
          <w:szCs w:val="24"/>
          <w:lang w:val="en-US" w:eastAsia="ja-JP"/>
        </w:rPr>
        <w:t xml:space="preserve">) </w:t>
      </w:r>
    </w:p>
    <w:p w:rsidR="001E6046"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r w:rsidRPr="0013162F">
        <w:rPr>
          <w:rFonts w:ascii="Times New Roman" w:hAnsi="Times New Roman"/>
          <w:sz w:val="24"/>
          <w:szCs w:val="24"/>
        </w:rPr>
        <w:t>Feneşan, Cristina. “</w:t>
      </w:r>
      <w:proofErr w:type="spellStart"/>
      <w:r w:rsidRPr="0013162F">
        <w:rPr>
          <w:rFonts w:ascii="Times New Roman" w:hAnsi="Times New Roman"/>
          <w:sz w:val="24"/>
          <w:szCs w:val="24"/>
        </w:rPr>
        <w:t>Mihaloglu</w:t>
      </w:r>
      <w:proofErr w:type="spellEnd"/>
      <w:r w:rsidRPr="0013162F">
        <w:rPr>
          <w:rFonts w:ascii="Times New Roman" w:hAnsi="Times New Roman"/>
          <w:sz w:val="24"/>
          <w:szCs w:val="24"/>
        </w:rPr>
        <w:t xml:space="preserve"> Mehmet </w:t>
      </w:r>
      <w:proofErr w:type="spellStart"/>
      <w:r w:rsidRPr="0013162F">
        <w:rPr>
          <w:rFonts w:ascii="Times New Roman" w:hAnsi="Times New Roman"/>
          <w:sz w:val="24"/>
          <w:szCs w:val="24"/>
        </w:rPr>
        <w:t>Beg</w:t>
      </w:r>
      <w:proofErr w:type="spellEnd"/>
      <w:r w:rsidRPr="0013162F">
        <w:rPr>
          <w:rFonts w:ascii="Times New Roman" w:hAnsi="Times New Roman"/>
          <w:sz w:val="24"/>
          <w:szCs w:val="24"/>
        </w:rPr>
        <w:t xml:space="preserve"> et la </w:t>
      </w:r>
      <w:proofErr w:type="spellStart"/>
      <w:r w:rsidRPr="0013162F">
        <w:rPr>
          <w:rFonts w:ascii="Times New Roman" w:hAnsi="Times New Roman"/>
          <w:sz w:val="24"/>
          <w:szCs w:val="24"/>
        </w:rPr>
        <w:t>Principauté</w:t>
      </w:r>
      <w:proofErr w:type="spellEnd"/>
      <w:r w:rsidRPr="0013162F">
        <w:rPr>
          <w:rFonts w:ascii="Times New Roman" w:hAnsi="Times New Roman"/>
          <w:sz w:val="24"/>
          <w:szCs w:val="24"/>
        </w:rPr>
        <w:t xml:space="preserve"> de </w:t>
      </w:r>
      <w:proofErr w:type="spellStart"/>
      <w:r w:rsidRPr="0013162F">
        <w:rPr>
          <w:rFonts w:ascii="Times New Roman" w:hAnsi="Times New Roman"/>
          <w:sz w:val="24"/>
          <w:szCs w:val="24"/>
        </w:rPr>
        <w:t>Valachie</w:t>
      </w:r>
      <w:proofErr w:type="spellEnd"/>
      <w:r w:rsidRPr="0013162F">
        <w:rPr>
          <w:rFonts w:ascii="Times New Roman" w:hAnsi="Times New Roman"/>
          <w:sz w:val="24"/>
          <w:szCs w:val="24"/>
        </w:rPr>
        <w:t xml:space="preserve"> (1508-1532).” </w:t>
      </w:r>
      <w:r w:rsidRPr="0013162F">
        <w:rPr>
          <w:rFonts w:ascii="Times New Roman" w:hAnsi="Times New Roman"/>
          <w:i/>
          <w:sz w:val="24"/>
          <w:szCs w:val="24"/>
        </w:rPr>
        <w:t xml:space="preserve">The Journal of </w:t>
      </w:r>
      <w:proofErr w:type="spellStart"/>
      <w:r w:rsidRPr="0013162F">
        <w:rPr>
          <w:rFonts w:ascii="Times New Roman" w:hAnsi="Times New Roman"/>
          <w:i/>
          <w:sz w:val="24"/>
          <w:szCs w:val="24"/>
        </w:rPr>
        <w:t>Ottoman</w:t>
      </w:r>
      <w:proofErr w:type="spellEnd"/>
      <w:r w:rsidRPr="0013162F">
        <w:rPr>
          <w:rFonts w:ascii="Times New Roman" w:hAnsi="Times New Roman"/>
          <w:i/>
          <w:sz w:val="24"/>
          <w:szCs w:val="24"/>
        </w:rPr>
        <w:t xml:space="preserve"> Studies </w:t>
      </w:r>
      <w:r w:rsidRPr="0013162F">
        <w:rPr>
          <w:rFonts w:ascii="Times New Roman" w:hAnsi="Times New Roman"/>
          <w:sz w:val="24"/>
          <w:szCs w:val="24"/>
        </w:rPr>
        <w:t>15 (1995): 137-155.</w:t>
      </w:r>
    </w:p>
    <w:p w:rsidR="001E6046"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proofErr w:type="spellStart"/>
      <w:r w:rsidRPr="001E6046">
        <w:rPr>
          <w:rFonts w:ascii="Times New Roman" w:eastAsia="MS Mincho" w:hAnsi="Times New Roman"/>
          <w:iCs/>
          <w:color w:val="000000" w:themeColor="text1"/>
          <w:sz w:val="24"/>
          <w:szCs w:val="24"/>
          <w:lang w:val="fr-FR" w:eastAsia="ja-JP"/>
        </w:rPr>
        <w:t>Georgescu</w:t>
      </w:r>
      <w:proofErr w:type="spellEnd"/>
      <w:r w:rsidRPr="001E6046">
        <w:rPr>
          <w:rFonts w:ascii="Times New Roman" w:eastAsia="MS Mincho" w:hAnsi="Times New Roman"/>
          <w:iCs/>
          <w:color w:val="000000" w:themeColor="text1"/>
          <w:sz w:val="24"/>
          <w:szCs w:val="24"/>
          <w:lang w:val="fr-FR" w:eastAsia="ja-JP"/>
        </w:rPr>
        <w:t xml:space="preserve">, Elvire. “Le </w:t>
      </w:r>
      <w:proofErr w:type="spellStart"/>
      <w:r w:rsidRPr="001E6046">
        <w:rPr>
          <w:rFonts w:ascii="Times New Roman" w:eastAsia="MS Mincho" w:hAnsi="Times New Roman"/>
          <w:iCs/>
          <w:color w:val="000000" w:themeColor="text1"/>
          <w:sz w:val="24"/>
          <w:szCs w:val="24"/>
          <w:lang w:val="fr-FR" w:eastAsia="ja-JP"/>
        </w:rPr>
        <w:t>sejour</w:t>
      </w:r>
      <w:proofErr w:type="spellEnd"/>
      <w:r w:rsidRPr="001E6046">
        <w:rPr>
          <w:rFonts w:ascii="Times New Roman" w:eastAsia="MS Mincho" w:hAnsi="Times New Roman"/>
          <w:iCs/>
          <w:color w:val="000000" w:themeColor="text1"/>
          <w:sz w:val="24"/>
          <w:szCs w:val="24"/>
          <w:lang w:val="fr-FR" w:eastAsia="ja-JP"/>
        </w:rPr>
        <w:t xml:space="preserve"> d’’un prince moldave à la </w:t>
      </w:r>
      <w:proofErr w:type="spellStart"/>
      <w:r w:rsidRPr="001E6046">
        <w:rPr>
          <w:rFonts w:ascii="Times New Roman" w:eastAsia="MS Mincho" w:hAnsi="Times New Roman"/>
          <w:iCs/>
          <w:color w:val="000000" w:themeColor="text1"/>
          <w:sz w:val="24"/>
          <w:szCs w:val="24"/>
          <w:lang w:val="fr-FR" w:eastAsia="ja-JP"/>
        </w:rPr>
        <w:t>court</w:t>
      </w:r>
      <w:proofErr w:type="spellEnd"/>
      <w:r w:rsidRPr="001E6046">
        <w:rPr>
          <w:rFonts w:ascii="Times New Roman" w:eastAsia="MS Mincho" w:hAnsi="Times New Roman"/>
          <w:iCs/>
          <w:color w:val="000000" w:themeColor="text1"/>
          <w:sz w:val="24"/>
          <w:szCs w:val="24"/>
          <w:lang w:val="fr-FR" w:eastAsia="ja-JP"/>
        </w:rPr>
        <w:t xml:space="preserve"> de Jacques </w:t>
      </w:r>
      <w:proofErr w:type="spellStart"/>
      <w:r w:rsidRPr="001E6046">
        <w:rPr>
          <w:rFonts w:ascii="Times New Roman" w:eastAsia="MS Mincho" w:hAnsi="Times New Roman"/>
          <w:iCs/>
          <w:color w:val="000000" w:themeColor="text1"/>
          <w:sz w:val="24"/>
          <w:szCs w:val="24"/>
          <w:lang w:val="fr-FR" w:eastAsia="ja-JP"/>
        </w:rPr>
        <w:t>I-er</w:t>
      </w:r>
      <w:proofErr w:type="spellEnd"/>
      <w:r w:rsidRPr="001E6046">
        <w:rPr>
          <w:rFonts w:ascii="Times New Roman" w:eastAsia="MS Mincho" w:hAnsi="Times New Roman"/>
          <w:iCs/>
          <w:color w:val="000000" w:themeColor="text1"/>
          <w:sz w:val="24"/>
          <w:szCs w:val="24"/>
          <w:lang w:val="fr-FR" w:eastAsia="ja-JP"/>
        </w:rPr>
        <w:t xml:space="preserve">, roi d’Angleterre,” </w:t>
      </w:r>
      <w:proofErr w:type="spellStart"/>
      <w:r w:rsidRPr="001E6046">
        <w:rPr>
          <w:rFonts w:ascii="Times New Roman" w:eastAsia="MS Mincho" w:hAnsi="Times New Roman"/>
          <w:i/>
          <w:iCs/>
          <w:color w:val="000000" w:themeColor="text1"/>
          <w:sz w:val="24"/>
          <w:szCs w:val="24"/>
          <w:lang w:val="fr-FR" w:eastAsia="ja-JP"/>
        </w:rPr>
        <w:t>Melanges</w:t>
      </w:r>
      <w:proofErr w:type="spellEnd"/>
      <w:r w:rsidRPr="001E6046">
        <w:rPr>
          <w:rFonts w:ascii="Times New Roman" w:eastAsia="MS Mincho" w:hAnsi="Times New Roman"/>
          <w:i/>
          <w:iCs/>
          <w:color w:val="000000" w:themeColor="text1"/>
          <w:sz w:val="24"/>
          <w:szCs w:val="24"/>
          <w:lang w:val="fr-FR" w:eastAsia="ja-JP"/>
        </w:rPr>
        <w:t xml:space="preserve"> de l’école roumaine en France</w:t>
      </w:r>
      <w:r w:rsidRPr="001E6046">
        <w:rPr>
          <w:rFonts w:ascii="Times New Roman" w:eastAsia="MS Mincho" w:hAnsi="Times New Roman"/>
          <w:iCs/>
          <w:color w:val="000000" w:themeColor="text1"/>
          <w:sz w:val="24"/>
          <w:szCs w:val="24"/>
          <w:lang w:val="fr-FR" w:eastAsia="ja-JP"/>
        </w:rPr>
        <w:t xml:space="preserve"> 12 (1934): 15-32. </w:t>
      </w:r>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proofErr w:type="spellStart"/>
      <w:r w:rsidRPr="001E6046">
        <w:rPr>
          <w:rFonts w:ascii="Times New Roman" w:eastAsia="MS Mincho" w:hAnsi="Times New Roman"/>
          <w:iCs/>
          <w:color w:val="000000" w:themeColor="text1"/>
          <w:sz w:val="24"/>
          <w:szCs w:val="24"/>
          <w:lang w:val="en-US" w:eastAsia="ja-JP"/>
        </w:rPr>
        <w:t>Gorovei</w:t>
      </w:r>
      <w:proofErr w:type="spellEnd"/>
      <w:r w:rsidRPr="001E6046">
        <w:rPr>
          <w:rFonts w:ascii="Times New Roman" w:eastAsia="MS Mincho" w:hAnsi="Times New Roman"/>
          <w:iCs/>
          <w:color w:val="000000" w:themeColor="text1"/>
          <w:sz w:val="24"/>
          <w:szCs w:val="24"/>
          <w:lang w:val="en-US" w:eastAsia="ja-JP"/>
        </w:rPr>
        <w:t xml:space="preserve">, </w:t>
      </w:r>
      <w:proofErr w:type="spellStart"/>
      <w:proofErr w:type="gramStart"/>
      <w:r w:rsidRPr="001E6046">
        <w:rPr>
          <w:rFonts w:ascii="Times New Roman" w:eastAsia="MS Mincho" w:hAnsi="Times New Roman"/>
          <w:iCs/>
          <w:color w:val="000000" w:themeColor="text1"/>
          <w:sz w:val="24"/>
          <w:szCs w:val="24"/>
          <w:lang w:val="en-US" w:eastAsia="ja-JP"/>
        </w:rPr>
        <w:t>Ştefan</w:t>
      </w:r>
      <w:proofErr w:type="spellEnd"/>
      <w:proofErr w:type="gram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Sorin</w:t>
      </w:r>
      <w:proofErr w:type="spellEnd"/>
      <w:r w:rsidRPr="001E6046">
        <w:rPr>
          <w:rFonts w:ascii="Times New Roman" w:eastAsia="MS Mincho" w:hAnsi="Times New Roman"/>
          <w:iCs/>
          <w:color w:val="000000" w:themeColor="text1"/>
          <w:sz w:val="24"/>
          <w:szCs w:val="24"/>
          <w:lang w:val="en-US" w:eastAsia="ja-JP"/>
        </w:rPr>
        <w:t xml:space="preserve">. </w:t>
      </w:r>
      <w:proofErr w:type="spellStart"/>
      <w:proofErr w:type="gramStart"/>
      <w:r w:rsidRPr="001E6046">
        <w:rPr>
          <w:rFonts w:ascii="Times New Roman" w:eastAsia="MS Mincho" w:hAnsi="Times New Roman"/>
          <w:i/>
          <w:iCs/>
          <w:color w:val="000000" w:themeColor="text1"/>
          <w:sz w:val="24"/>
          <w:szCs w:val="24"/>
          <w:lang w:val="en-US" w:eastAsia="ja-JP"/>
        </w:rPr>
        <w:t>Muşatinii</w:t>
      </w:r>
      <w:proofErr w:type="spellEnd"/>
      <w:r w:rsidRPr="001E6046">
        <w:rPr>
          <w:rFonts w:ascii="Times New Roman" w:eastAsia="MS Mincho" w:hAnsi="Times New Roman"/>
          <w:i/>
          <w:iCs/>
          <w:color w:val="000000" w:themeColor="text1"/>
          <w:sz w:val="24"/>
          <w:szCs w:val="24"/>
          <w:lang w:val="en-US" w:eastAsia="ja-JP"/>
        </w:rPr>
        <w:t>.</w:t>
      </w:r>
      <w:proofErr w:type="gramEnd"/>
      <w:r w:rsidRPr="001E6046">
        <w:rPr>
          <w:rFonts w:ascii="Times New Roman" w:eastAsia="MS Mincho" w:hAnsi="Times New Roman"/>
          <w:iCs/>
          <w:color w:val="000000" w:themeColor="text1"/>
          <w:sz w:val="24"/>
          <w:szCs w:val="24"/>
          <w:lang w:val="en-US" w:eastAsia="ja-JP"/>
        </w:rPr>
        <w:t xml:space="preserve"> Bucharest: 1976.</w:t>
      </w:r>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r w:rsidRPr="001E6046">
        <w:rPr>
          <w:rFonts w:ascii="Times New Roman" w:eastAsia="MS Mincho" w:hAnsi="Times New Roman"/>
          <w:iCs/>
          <w:color w:val="000000" w:themeColor="text1"/>
          <w:sz w:val="24"/>
          <w:szCs w:val="24"/>
          <w:lang w:val="it-IT" w:eastAsia="ja-JP"/>
        </w:rPr>
        <w:t xml:space="preserve">Iorga, Nicolae. “Un pretendent la tronul muntean: Dumitraşcu-Vodă Cercel,” 152-162 in </w:t>
      </w:r>
      <w:r w:rsidRPr="001E6046">
        <w:rPr>
          <w:rFonts w:ascii="Times New Roman" w:eastAsia="MS Mincho" w:hAnsi="Times New Roman"/>
          <w:i/>
          <w:iCs/>
          <w:color w:val="000000" w:themeColor="text1"/>
          <w:sz w:val="24"/>
          <w:szCs w:val="24"/>
          <w:lang w:val="it-IT" w:eastAsia="ja-JP"/>
        </w:rPr>
        <w:t>Lui Titu Maiorescu. Omagiu</w:t>
      </w:r>
      <w:r w:rsidRPr="001E6046">
        <w:rPr>
          <w:rFonts w:ascii="Times New Roman" w:eastAsia="MS Mincho" w:hAnsi="Times New Roman"/>
          <w:iCs/>
          <w:color w:val="000000" w:themeColor="text1"/>
          <w:sz w:val="24"/>
          <w:szCs w:val="24"/>
          <w:lang w:val="it-IT" w:eastAsia="ja-JP"/>
        </w:rPr>
        <w:t>. Bucharest: 1900.</w:t>
      </w:r>
    </w:p>
    <w:p w:rsidR="001E6046" w:rsidRDefault="001E6046"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proofErr w:type="spellStart"/>
      <w:r w:rsidRPr="001E6046">
        <w:rPr>
          <w:rFonts w:ascii="Times New Roman" w:hAnsi="Times New Roman"/>
          <w:sz w:val="24"/>
          <w:szCs w:val="24"/>
          <w:lang w:val="en-GB"/>
        </w:rPr>
        <w:t>Kunt</w:t>
      </w:r>
      <w:proofErr w:type="spellEnd"/>
      <w:r w:rsidRPr="001E6046">
        <w:rPr>
          <w:rFonts w:ascii="Times New Roman" w:hAnsi="Times New Roman"/>
          <w:sz w:val="24"/>
          <w:szCs w:val="24"/>
          <w:lang w:val="en-GB"/>
        </w:rPr>
        <w:t xml:space="preserve">, Ibrahim </w:t>
      </w:r>
      <w:proofErr w:type="spellStart"/>
      <w:r w:rsidRPr="001E6046">
        <w:rPr>
          <w:rFonts w:ascii="Times New Roman" w:hAnsi="Times New Roman"/>
          <w:sz w:val="24"/>
          <w:szCs w:val="24"/>
          <w:lang w:val="en-GB"/>
        </w:rPr>
        <w:t>Metin</w:t>
      </w:r>
      <w:proofErr w:type="spellEnd"/>
      <w:r w:rsidRPr="001E6046">
        <w:rPr>
          <w:rFonts w:ascii="Times New Roman" w:hAnsi="Times New Roman"/>
          <w:sz w:val="24"/>
          <w:szCs w:val="24"/>
          <w:lang w:val="en-GB"/>
        </w:rPr>
        <w:t xml:space="preserve">, </w:t>
      </w:r>
      <w:r w:rsidRPr="001E6046">
        <w:rPr>
          <w:rFonts w:ascii="Times New Roman" w:hAnsi="Times New Roman"/>
          <w:i/>
          <w:iCs/>
          <w:sz w:val="24"/>
          <w:szCs w:val="24"/>
          <w:lang w:val="en-GB"/>
        </w:rPr>
        <w:t>The Sultan’s Servants. The Transformation of Ottoman Provincial Government, 1550–1650</w:t>
      </w:r>
      <w:r w:rsidRPr="001E6046">
        <w:rPr>
          <w:rFonts w:ascii="Times New Roman" w:hAnsi="Times New Roman"/>
          <w:iCs/>
          <w:sz w:val="24"/>
          <w:szCs w:val="24"/>
          <w:lang w:val="en-GB"/>
        </w:rPr>
        <w:t xml:space="preserve">. </w:t>
      </w:r>
      <w:r w:rsidRPr="001E6046">
        <w:rPr>
          <w:rFonts w:ascii="Times New Roman" w:hAnsi="Times New Roman"/>
          <w:sz w:val="24"/>
          <w:szCs w:val="24"/>
          <w:lang w:val="en-GB"/>
        </w:rPr>
        <w:t>New York: Columbia University Press, 1983.</w:t>
      </w:r>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r w:rsidRPr="001E6046">
        <w:rPr>
          <w:rFonts w:ascii="Times New Roman" w:eastAsia="MS Mincho" w:hAnsi="Times New Roman"/>
          <w:iCs/>
          <w:color w:val="000000" w:themeColor="text1"/>
          <w:sz w:val="24"/>
          <w:szCs w:val="24"/>
          <w:lang w:val="en-US" w:eastAsia="ja-JP"/>
        </w:rPr>
        <w:t xml:space="preserve">Luca, </w:t>
      </w:r>
      <w:proofErr w:type="spellStart"/>
      <w:r w:rsidRPr="001E6046">
        <w:rPr>
          <w:rFonts w:ascii="Times New Roman" w:eastAsia="MS Mincho" w:hAnsi="Times New Roman"/>
          <w:iCs/>
          <w:color w:val="000000" w:themeColor="text1"/>
          <w:sz w:val="24"/>
          <w:szCs w:val="24"/>
          <w:lang w:val="en-US" w:eastAsia="ja-JP"/>
        </w:rPr>
        <w:t>Cristian</w:t>
      </w:r>
      <w:proofErr w:type="spellEnd"/>
      <w:r w:rsidRPr="001E6046">
        <w:rPr>
          <w:rFonts w:ascii="Times New Roman" w:eastAsia="MS Mincho" w:hAnsi="Times New Roman"/>
          <w:iCs/>
          <w:color w:val="000000" w:themeColor="text1"/>
          <w:sz w:val="24"/>
          <w:szCs w:val="24"/>
          <w:lang w:val="en-US" w:eastAsia="ja-JP"/>
        </w:rPr>
        <w:t xml:space="preserve">. </w:t>
      </w:r>
      <w:proofErr w:type="gramStart"/>
      <w:r w:rsidRPr="001E6046">
        <w:rPr>
          <w:rFonts w:ascii="Times New Roman" w:eastAsia="MS Mincho" w:hAnsi="Times New Roman"/>
          <w:iCs/>
          <w:color w:val="000000" w:themeColor="text1"/>
          <w:sz w:val="24"/>
          <w:szCs w:val="24"/>
          <w:lang w:val="en-US" w:eastAsia="ja-JP"/>
        </w:rPr>
        <w:t xml:space="preserve">“Documentary notes relative to the kinship of Levantines and Venetians with the princely families from Wallachia and Moldavia,” 635-675 in </w:t>
      </w:r>
      <w:proofErr w:type="spellStart"/>
      <w:r w:rsidRPr="001E6046">
        <w:rPr>
          <w:rFonts w:ascii="Times New Roman" w:eastAsia="MS Mincho" w:hAnsi="Times New Roman"/>
          <w:iCs/>
          <w:color w:val="000000" w:themeColor="text1"/>
          <w:sz w:val="24"/>
          <w:szCs w:val="24"/>
          <w:lang w:val="en-US" w:eastAsia="ja-JP"/>
        </w:rPr>
        <w:t>Dumitru</w:t>
      </w:r>
      <w:proofErr w:type="spell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Ţeicu</w:t>
      </w:r>
      <w:proofErr w:type="spell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Ionel</w:t>
      </w:r>
      <w:proofErr w:type="spell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Cândea</w:t>
      </w:r>
      <w:proofErr w:type="spellEnd"/>
      <w:r w:rsidRPr="001E6046">
        <w:rPr>
          <w:rFonts w:ascii="Times New Roman" w:eastAsia="MS Mincho" w:hAnsi="Times New Roman"/>
          <w:iCs/>
          <w:color w:val="000000" w:themeColor="text1"/>
          <w:sz w:val="24"/>
          <w:szCs w:val="24"/>
          <w:lang w:val="en-US" w:eastAsia="ja-JP"/>
        </w:rPr>
        <w:t xml:space="preserve">, eds. </w:t>
      </w:r>
      <w:proofErr w:type="spellStart"/>
      <w:r w:rsidRPr="001E6046">
        <w:rPr>
          <w:rFonts w:ascii="Times New Roman" w:eastAsia="MS Mincho" w:hAnsi="Times New Roman"/>
          <w:i/>
          <w:iCs/>
          <w:color w:val="000000" w:themeColor="text1"/>
          <w:sz w:val="24"/>
          <w:szCs w:val="24"/>
          <w:lang w:val="en-US" w:eastAsia="ja-JP"/>
        </w:rPr>
        <w:t>Românii</w:t>
      </w:r>
      <w:proofErr w:type="spellEnd"/>
      <w:r w:rsidRPr="001E6046">
        <w:rPr>
          <w:rFonts w:ascii="Times New Roman" w:eastAsia="MS Mincho" w:hAnsi="Times New Roman"/>
          <w:i/>
          <w:iCs/>
          <w:color w:val="000000" w:themeColor="text1"/>
          <w:sz w:val="24"/>
          <w:szCs w:val="24"/>
          <w:lang w:val="en-US" w:eastAsia="ja-JP"/>
        </w:rPr>
        <w:t xml:space="preserve"> </w:t>
      </w:r>
      <w:proofErr w:type="spellStart"/>
      <w:r w:rsidRPr="001E6046">
        <w:rPr>
          <w:rFonts w:ascii="Times New Roman" w:eastAsia="MS Mincho" w:hAnsi="Times New Roman"/>
          <w:i/>
          <w:iCs/>
          <w:color w:val="000000" w:themeColor="text1"/>
          <w:sz w:val="24"/>
          <w:szCs w:val="24"/>
          <w:lang w:val="en-US" w:eastAsia="ja-JP"/>
        </w:rPr>
        <w:t>în</w:t>
      </w:r>
      <w:proofErr w:type="spellEnd"/>
      <w:r w:rsidRPr="001E6046">
        <w:rPr>
          <w:rFonts w:ascii="Times New Roman" w:eastAsia="MS Mincho" w:hAnsi="Times New Roman"/>
          <w:i/>
          <w:iCs/>
          <w:color w:val="000000" w:themeColor="text1"/>
          <w:sz w:val="24"/>
          <w:szCs w:val="24"/>
          <w:lang w:val="en-US" w:eastAsia="ja-JP"/>
        </w:rPr>
        <w:t xml:space="preserve"> Europa </w:t>
      </w:r>
      <w:proofErr w:type="spellStart"/>
      <w:r w:rsidRPr="001E6046">
        <w:rPr>
          <w:rFonts w:ascii="Times New Roman" w:eastAsia="MS Mincho" w:hAnsi="Times New Roman"/>
          <w:i/>
          <w:iCs/>
          <w:color w:val="000000" w:themeColor="text1"/>
          <w:sz w:val="24"/>
          <w:szCs w:val="24"/>
          <w:lang w:val="en-US" w:eastAsia="ja-JP"/>
        </w:rPr>
        <w:t>medievală</w:t>
      </w:r>
      <w:proofErr w:type="spellEnd"/>
      <w:r w:rsidRPr="001E6046">
        <w:rPr>
          <w:rFonts w:ascii="Times New Roman" w:eastAsia="MS Mincho" w:hAnsi="Times New Roman"/>
          <w:i/>
          <w:iCs/>
          <w:color w:val="000000" w:themeColor="text1"/>
          <w:sz w:val="24"/>
          <w:szCs w:val="24"/>
          <w:lang w:val="en-US" w:eastAsia="ja-JP"/>
        </w:rPr>
        <w:t>.</w:t>
      </w:r>
      <w:proofErr w:type="gramEnd"/>
      <w:r w:rsidRPr="001E6046">
        <w:rPr>
          <w:rFonts w:ascii="Times New Roman" w:eastAsia="MS Mincho" w:hAnsi="Times New Roman"/>
          <w:i/>
          <w:iCs/>
          <w:color w:val="000000" w:themeColor="text1"/>
          <w:sz w:val="24"/>
          <w:szCs w:val="24"/>
          <w:lang w:val="en-US" w:eastAsia="ja-JP"/>
        </w:rPr>
        <w:t xml:space="preserve"> </w:t>
      </w:r>
      <w:proofErr w:type="gramStart"/>
      <w:r w:rsidRPr="001E6046">
        <w:rPr>
          <w:rFonts w:ascii="Times New Roman" w:eastAsia="MS Mincho" w:hAnsi="Times New Roman"/>
          <w:i/>
          <w:iCs/>
          <w:color w:val="000000" w:themeColor="text1"/>
          <w:sz w:val="24"/>
          <w:szCs w:val="24"/>
          <w:lang w:val="en-US" w:eastAsia="ja-JP"/>
        </w:rPr>
        <w:t xml:space="preserve">FS Victor </w:t>
      </w:r>
      <w:proofErr w:type="spellStart"/>
      <w:r w:rsidRPr="001E6046">
        <w:rPr>
          <w:rFonts w:ascii="Times New Roman" w:eastAsia="MS Mincho" w:hAnsi="Times New Roman"/>
          <w:i/>
          <w:iCs/>
          <w:color w:val="000000" w:themeColor="text1"/>
          <w:sz w:val="24"/>
          <w:szCs w:val="24"/>
          <w:lang w:val="en-US" w:eastAsia="ja-JP"/>
        </w:rPr>
        <w:t>Spinei</w:t>
      </w:r>
      <w:proofErr w:type="spellEnd"/>
      <w:r w:rsidRPr="001E6046">
        <w:rPr>
          <w:rFonts w:ascii="Times New Roman" w:eastAsia="MS Mincho" w:hAnsi="Times New Roman"/>
          <w:iCs/>
          <w:color w:val="000000" w:themeColor="text1"/>
          <w:sz w:val="24"/>
          <w:szCs w:val="24"/>
          <w:lang w:val="en-US" w:eastAsia="ja-JP"/>
        </w:rPr>
        <w:t>.</w:t>
      </w:r>
      <w:proofErr w:type="gram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Brăila</w:t>
      </w:r>
      <w:proofErr w:type="spellEnd"/>
      <w:r w:rsidRPr="001E6046">
        <w:rPr>
          <w:rFonts w:ascii="Times New Roman" w:eastAsia="MS Mincho" w:hAnsi="Times New Roman"/>
          <w:iCs/>
          <w:color w:val="000000" w:themeColor="text1"/>
          <w:sz w:val="24"/>
          <w:szCs w:val="24"/>
          <w:lang w:val="en-US" w:eastAsia="ja-JP"/>
        </w:rPr>
        <w:t xml:space="preserve">: </w:t>
      </w:r>
      <w:proofErr w:type="spellStart"/>
      <w:r w:rsidRPr="001E6046">
        <w:rPr>
          <w:rFonts w:ascii="Times New Roman" w:eastAsia="MS Mincho" w:hAnsi="Times New Roman"/>
          <w:iCs/>
          <w:color w:val="000000" w:themeColor="text1"/>
          <w:sz w:val="24"/>
          <w:szCs w:val="24"/>
          <w:lang w:val="en-US" w:eastAsia="ja-JP"/>
        </w:rPr>
        <w:t>Istros</w:t>
      </w:r>
      <w:proofErr w:type="spellEnd"/>
      <w:r w:rsidRPr="001E6046">
        <w:rPr>
          <w:rFonts w:ascii="Times New Roman" w:eastAsia="MS Mincho" w:hAnsi="Times New Roman"/>
          <w:iCs/>
          <w:color w:val="000000" w:themeColor="text1"/>
          <w:sz w:val="24"/>
          <w:szCs w:val="24"/>
          <w:lang w:val="en-US" w:eastAsia="ja-JP"/>
        </w:rPr>
        <w:t xml:space="preserve">, 2008. </w:t>
      </w:r>
    </w:p>
    <w:p w:rsidR="001E6046"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r w:rsidRPr="001E6046">
        <w:rPr>
          <w:rFonts w:ascii="Times New Roman" w:hAnsi="Times New Roman"/>
          <w:noProof/>
          <w:sz w:val="24"/>
          <w:szCs w:val="24"/>
          <w:lang w:val="en-US"/>
        </w:rPr>
        <w:t xml:space="preserve">Maxim, Mihai. </w:t>
      </w:r>
      <w:r w:rsidRPr="001E6046">
        <w:rPr>
          <w:rFonts w:ascii="Times New Roman" w:hAnsi="Times New Roman"/>
          <w:i/>
          <w:noProof/>
          <w:sz w:val="24"/>
          <w:szCs w:val="24"/>
          <w:lang w:val="fr-FR"/>
        </w:rPr>
        <w:t>L’Empire ottoman au nord du Danube et l’autonomie des Principautés Roumaines au XVI</w:t>
      </w:r>
      <w:r w:rsidRPr="001E6046">
        <w:rPr>
          <w:rFonts w:ascii="Times New Roman" w:hAnsi="Times New Roman"/>
          <w:i/>
          <w:noProof/>
          <w:sz w:val="24"/>
          <w:szCs w:val="24"/>
          <w:vertAlign w:val="superscript"/>
          <w:lang w:val="fr-FR"/>
        </w:rPr>
        <w:t>e</w:t>
      </w:r>
      <w:r w:rsidRPr="001E6046">
        <w:rPr>
          <w:rFonts w:ascii="Times New Roman" w:hAnsi="Times New Roman"/>
          <w:i/>
          <w:noProof/>
          <w:sz w:val="24"/>
          <w:szCs w:val="24"/>
          <w:lang w:val="fr-FR"/>
        </w:rPr>
        <w:t xml:space="preserve"> siècle. Études et documents</w:t>
      </w:r>
      <w:r w:rsidRPr="001E6046">
        <w:rPr>
          <w:rFonts w:ascii="Times New Roman" w:hAnsi="Times New Roman"/>
          <w:noProof/>
          <w:sz w:val="24"/>
          <w:szCs w:val="24"/>
          <w:lang w:val="fr-FR"/>
        </w:rPr>
        <w:t>. Istanbul: Isis 1999.</w:t>
      </w:r>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proofErr w:type="spellStart"/>
      <w:r w:rsidRPr="001E6046">
        <w:rPr>
          <w:rFonts w:ascii="Times New Roman" w:hAnsi="Times New Roman"/>
          <w:sz w:val="24"/>
          <w:szCs w:val="24"/>
          <w:lang w:val="en-GB"/>
        </w:rPr>
        <w:t>Păun</w:t>
      </w:r>
      <w:proofErr w:type="spellEnd"/>
      <w:r w:rsidRPr="001E6046">
        <w:rPr>
          <w:rFonts w:ascii="Times New Roman" w:hAnsi="Times New Roman"/>
          <w:sz w:val="24"/>
          <w:szCs w:val="24"/>
          <w:lang w:val="en-GB"/>
        </w:rPr>
        <w:t xml:space="preserve">, </w:t>
      </w:r>
      <w:proofErr w:type="spellStart"/>
      <w:r w:rsidRPr="001E6046">
        <w:rPr>
          <w:rFonts w:ascii="Times New Roman" w:hAnsi="Times New Roman"/>
          <w:sz w:val="24"/>
          <w:szCs w:val="24"/>
          <w:lang w:val="en-GB"/>
        </w:rPr>
        <w:t>Radu</w:t>
      </w:r>
      <w:proofErr w:type="spellEnd"/>
      <w:r w:rsidRPr="001E6046">
        <w:rPr>
          <w:rFonts w:ascii="Times New Roman" w:hAnsi="Times New Roman"/>
          <w:sz w:val="24"/>
          <w:szCs w:val="24"/>
          <w:lang w:val="en-GB"/>
        </w:rPr>
        <w:t xml:space="preserve"> G. “Enemies within. Networks of Influence and the Military Revolts against the Ottoman Power</w:t>
      </w:r>
      <w:r w:rsidRPr="001E6046">
        <w:rPr>
          <w:rFonts w:ascii="Times New Roman" w:hAnsi="Times New Roman"/>
          <w:color w:val="000000"/>
          <w:sz w:val="24"/>
          <w:szCs w:val="24"/>
          <w:lang w:val="en-GB"/>
        </w:rPr>
        <w:t xml:space="preserve">,” </w:t>
      </w:r>
      <w:r w:rsidRPr="001E6046">
        <w:rPr>
          <w:rFonts w:ascii="Times New Roman" w:hAnsi="Times New Roman"/>
          <w:sz w:val="24"/>
          <w:szCs w:val="24"/>
          <w:lang w:val="en-GB"/>
        </w:rPr>
        <w:t xml:space="preserve">209–249 in </w:t>
      </w:r>
      <w:proofErr w:type="spellStart"/>
      <w:r w:rsidRPr="001E6046">
        <w:rPr>
          <w:rFonts w:ascii="Times New Roman" w:hAnsi="Times New Roman"/>
          <w:sz w:val="24"/>
          <w:szCs w:val="24"/>
          <w:lang w:val="en-GB"/>
        </w:rPr>
        <w:t>Gábor</w:t>
      </w:r>
      <w:proofErr w:type="spellEnd"/>
      <w:r w:rsidRPr="001E6046">
        <w:rPr>
          <w:rFonts w:ascii="Times New Roman" w:hAnsi="Times New Roman"/>
          <w:sz w:val="24"/>
          <w:szCs w:val="24"/>
          <w:lang w:val="en-GB"/>
        </w:rPr>
        <w:t xml:space="preserve"> </w:t>
      </w:r>
      <w:proofErr w:type="spellStart"/>
      <w:r w:rsidRPr="001E6046">
        <w:rPr>
          <w:rFonts w:ascii="Times New Roman" w:hAnsi="Times New Roman"/>
          <w:sz w:val="24"/>
          <w:szCs w:val="24"/>
          <w:lang w:val="en-GB"/>
        </w:rPr>
        <w:t>Kármán</w:t>
      </w:r>
      <w:proofErr w:type="spellEnd"/>
      <w:r w:rsidRPr="001E6046">
        <w:rPr>
          <w:rFonts w:ascii="Times New Roman" w:hAnsi="Times New Roman"/>
          <w:sz w:val="24"/>
          <w:szCs w:val="24"/>
          <w:lang w:val="en-GB"/>
        </w:rPr>
        <w:t xml:space="preserve">, </w:t>
      </w:r>
      <w:proofErr w:type="spellStart"/>
      <w:r w:rsidRPr="001E6046">
        <w:rPr>
          <w:rFonts w:ascii="Times New Roman" w:hAnsi="Times New Roman"/>
          <w:sz w:val="24"/>
          <w:szCs w:val="24"/>
          <w:lang w:val="en-GB"/>
        </w:rPr>
        <w:t>Lovro</w:t>
      </w:r>
      <w:proofErr w:type="spellEnd"/>
      <w:r w:rsidRPr="001E6046">
        <w:rPr>
          <w:rFonts w:ascii="Times New Roman" w:hAnsi="Times New Roman"/>
          <w:sz w:val="24"/>
          <w:szCs w:val="24"/>
          <w:lang w:val="en-GB"/>
        </w:rPr>
        <w:t xml:space="preserve"> </w:t>
      </w:r>
      <w:proofErr w:type="spellStart"/>
      <w:r w:rsidRPr="001E6046">
        <w:rPr>
          <w:rFonts w:ascii="Times New Roman" w:hAnsi="Times New Roman"/>
          <w:sz w:val="24"/>
          <w:szCs w:val="24"/>
          <w:lang w:val="en-GB"/>
        </w:rPr>
        <w:t>Kunčević</w:t>
      </w:r>
      <w:proofErr w:type="spellEnd"/>
      <w:r w:rsidRPr="001E6046">
        <w:rPr>
          <w:rFonts w:ascii="Times New Roman" w:hAnsi="Times New Roman"/>
          <w:sz w:val="24"/>
          <w:szCs w:val="24"/>
          <w:lang w:val="en-GB"/>
        </w:rPr>
        <w:t xml:space="preserve">, </w:t>
      </w:r>
      <w:proofErr w:type="gramStart"/>
      <w:r w:rsidRPr="001E6046">
        <w:rPr>
          <w:rFonts w:ascii="Times New Roman" w:hAnsi="Times New Roman"/>
          <w:sz w:val="24"/>
          <w:szCs w:val="24"/>
          <w:lang w:val="en-GB"/>
        </w:rPr>
        <w:t>eds</w:t>
      </w:r>
      <w:proofErr w:type="gramEnd"/>
      <w:r w:rsidRPr="001E6046">
        <w:rPr>
          <w:rFonts w:ascii="Times New Roman" w:hAnsi="Times New Roman"/>
          <w:sz w:val="24"/>
          <w:szCs w:val="24"/>
          <w:lang w:val="en-GB"/>
        </w:rPr>
        <w:t xml:space="preserve">. </w:t>
      </w:r>
      <w:proofErr w:type="gramStart"/>
      <w:r w:rsidRPr="001E6046">
        <w:rPr>
          <w:rFonts w:ascii="Times New Roman" w:hAnsi="Times New Roman"/>
          <w:i/>
          <w:sz w:val="24"/>
          <w:szCs w:val="24"/>
          <w:lang w:val="en-GB"/>
        </w:rPr>
        <w:t>The European Tributary States of the Ottoman Empire in the Sixteenth–Seventeenth Centuries</w:t>
      </w:r>
      <w:r w:rsidRPr="001E6046">
        <w:rPr>
          <w:rFonts w:ascii="Times New Roman" w:hAnsi="Times New Roman"/>
          <w:sz w:val="24"/>
          <w:szCs w:val="24"/>
          <w:lang w:val="en-GB"/>
        </w:rPr>
        <w:t>.</w:t>
      </w:r>
      <w:proofErr w:type="gramEnd"/>
      <w:r w:rsidRPr="001E6046">
        <w:rPr>
          <w:rFonts w:ascii="Times New Roman" w:hAnsi="Times New Roman"/>
          <w:sz w:val="24"/>
          <w:szCs w:val="24"/>
          <w:lang w:val="en-GB"/>
        </w:rPr>
        <w:t xml:space="preserve"> Leiden: Brill 2013.</w:t>
      </w:r>
    </w:p>
    <w:p w:rsidR="001E6046" w:rsidRDefault="001E6046"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proofErr w:type="spellStart"/>
      <w:r w:rsidRPr="001E6046">
        <w:rPr>
          <w:rFonts w:ascii="Times New Roman" w:eastAsia="MS Mincho" w:hAnsi="Times New Roman"/>
          <w:iCs/>
          <w:color w:val="000000" w:themeColor="text1"/>
          <w:sz w:val="24"/>
          <w:szCs w:val="24"/>
          <w:lang w:val="en-GB" w:eastAsia="ja-JP"/>
        </w:rPr>
        <w:t>Perrie</w:t>
      </w:r>
      <w:proofErr w:type="spellEnd"/>
      <w:r w:rsidRPr="001E6046">
        <w:rPr>
          <w:rFonts w:ascii="Times New Roman" w:eastAsia="MS Mincho" w:hAnsi="Times New Roman"/>
          <w:iCs/>
          <w:color w:val="000000" w:themeColor="text1"/>
          <w:sz w:val="24"/>
          <w:szCs w:val="24"/>
          <w:lang w:val="en-GB" w:eastAsia="ja-JP"/>
        </w:rPr>
        <w:t xml:space="preserve">, Maureen. </w:t>
      </w:r>
      <w:proofErr w:type="gramStart"/>
      <w:r w:rsidRPr="001E6046">
        <w:rPr>
          <w:rFonts w:ascii="Times New Roman" w:eastAsia="MS Mincho" w:hAnsi="Times New Roman"/>
          <w:i/>
          <w:iCs/>
          <w:color w:val="000000" w:themeColor="text1"/>
          <w:sz w:val="24"/>
          <w:szCs w:val="24"/>
          <w:lang w:val="en-GB" w:eastAsia="ja-JP"/>
        </w:rPr>
        <w:t>Pretenders and Popular Monarchism in Early Modern Russia.</w:t>
      </w:r>
      <w:proofErr w:type="gramEnd"/>
      <w:r w:rsidRPr="001E6046">
        <w:rPr>
          <w:rFonts w:ascii="Times New Roman" w:eastAsia="MS Mincho" w:hAnsi="Times New Roman"/>
          <w:iCs/>
          <w:color w:val="000000" w:themeColor="text1"/>
          <w:sz w:val="24"/>
          <w:szCs w:val="24"/>
          <w:lang w:val="en-GB" w:eastAsia="ja-JP"/>
        </w:rPr>
        <w:t xml:space="preserve"> </w:t>
      </w:r>
      <w:proofErr w:type="gramStart"/>
      <w:r w:rsidRPr="001E6046">
        <w:rPr>
          <w:rFonts w:ascii="Times New Roman" w:eastAsia="MS Mincho" w:hAnsi="Times New Roman"/>
          <w:iCs/>
          <w:color w:val="000000" w:themeColor="text1"/>
          <w:sz w:val="24"/>
          <w:szCs w:val="24"/>
          <w:lang w:val="en-GB" w:eastAsia="ja-JP"/>
        </w:rPr>
        <w:t>Cambridge University Press, 1995.</w:t>
      </w:r>
      <w:proofErr w:type="gramEnd"/>
    </w:p>
    <w:p w:rsid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proofErr w:type="spellStart"/>
      <w:r w:rsidRPr="001E6046">
        <w:rPr>
          <w:rFonts w:ascii="Times New Roman" w:eastAsia="MS Mincho" w:hAnsi="Times New Roman"/>
          <w:iCs/>
          <w:color w:val="000000" w:themeColor="text1"/>
          <w:sz w:val="24"/>
          <w:szCs w:val="24"/>
          <w:lang w:val="en-US" w:eastAsia="ja-JP"/>
        </w:rPr>
        <w:t>Pippidi</w:t>
      </w:r>
      <w:proofErr w:type="spellEnd"/>
      <w:r w:rsidRPr="001E6046">
        <w:rPr>
          <w:rFonts w:ascii="Times New Roman" w:eastAsia="MS Mincho" w:hAnsi="Times New Roman"/>
          <w:iCs/>
          <w:color w:val="000000" w:themeColor="text1"/>
          <w:sz w:val="24"/>
          <w:szCs w:val="24"/>
          <w:lang w:val="en-US" w:eastAsia="ja-JP"/>
        </w:rPr>
        <w:t xml:space="preserve">, Andrei. </w:t>
      </w:r>
      <w:proofErr w:type="spellStart"/>
      <w:proofErr w:type="gramStart"/>
      <w:r w:rsidRPr="001E6046">
        <w:rPr>
          <w:rFonts w:ascii="Times New Roman" w:hAnsi="Times New Roman"/>
          <w:i/>
          <w:color w:val="000000" w:themeColor="text1"/>
          <w:sz w:val="24"/>
          <w:szCs w:val="24"/>
          <w:lang w:val="en-US"/>
        </w:rPr>
        <w:t>Tradiţia</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politică</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bizantină</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în</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ţările</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române</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în</w:t>
      </w:r>
      <w:proofErr w:type="spellEnd"/>
      <w:r w:rsidRPr="001E6046">
        <w:rPr>
          <w:rFonts w:ascii="Times New Roman" w:hAnsi="Times New Roman"/>
          <w:i/>
          <w:color w:val="000000" w:themeColor="text1"/>
          <w:sz w:val="24"/>
          <w:szCs w:val="24"/>
          <w:lang w:val="en-US"/>
        </w:rPr>
        <w:t xml:space="preserve"> </w:t>
      </w:r>
      <w:proofErr w:type="spellStart"/>
      <w:r w:rsidRPr="001E6046">
        <w:rPr>
          <w:rFonts w:ascii="Times New Roman" w:hAnsi="Times New Roman"/>
          <w:i/>
          <w:color w:val="000000" w:themeColor="text1"/>
          <w:sz w:val="24"/>
          <w:szCs w:val="24"/>
          <w:lang w:val="en-US"/>
        </w:rPr>
        <w:t>secolele</w:t>
      </w:r>
      <w:proofErr w:type="spellEnd"/>
      <w:r w:rsidRPr="001E6046">
        <w:rPr>
          <w:rFonts w:ascii="Times New Roman" w:hAnsi="Times New Roman"/>
          <w:i/>
          <w:color w:val="000000" w:themeColor="text1"/>
          <w:sz w:val="24"/>
          <w:szCs w:val="24"/>
          <w:lang w:val="en-US"/>
        </w:rPr>
        <w:t xml:space="preserve"> XVI-XVIII</w:t>
      </w:r>
      <w:r w:rsidRPr="001E6046">
        <w:rPr>
          <w:rFonts w:ascii="Times New Roman" w:hAnsi="Times New Roman"/>
          <w:color w:val="000000" w:themeColor="text1"/>
          <w:sz w:val="24"/>
          <w:szCs w:val="24"/>
          <w:lang w:val="en-US"/>
        </w:rPr>
        <w:t>.</w:t>
      </w:r>
      <w:proofErr w:type="gramEnd"/>
      <w:r w:rsidRPr="001E6046">
        <w:rPr>
          <w:rFonts w:ascii="Times New Roman" w:hAnsi="Times New Roman"/>
          <w:color w:val="000000" w:themeColor="text1"/>
          <w:sz w:val="24"/>
          <w:szCs w:val="24"/>
          <w:lang w:val="en-US"/>
        </w:rPr>
        <w:t xml:space="preserve"> </w:t>
      </w:r>
      <w:proofErr w:type="spellStart"/>
      <w:r w:rsidRPr="001E6046">
        <w:rPr>
          <w:rFonts w:ascii="Times New Roman" w:hAnsi="Times New Roman"/>
          <w:color w:val="000000" w:themeColor="text1"/>
          <w:sz w:val="24"/>
          <w:szCs w:val="24"/>
          <w:lang w:val="fr-FR"/>
        </w:rPr>
        <w:t>Bucharest</w:t>
      </w:r>
      <w:proofErr w:type="spellEnd"/>
      <w:r w:rsidRPr="001E6046">
        <w:rPr>
          <w:rFonts w:ascii="Times New Roman" w:hAnsi="Times New Roman"/>
          <w:color w:val="000000" w:themeColor="text1"/>
          <w:sz w:val="24"/>
          <w:szCs w:val="24"/>
          <w:lang w:val="fr-FR"/>
        </w:rPr>
        <w:t>: 1983.</w:t>
      </w:r>
    </w:p>
    <w:p w:rsidR="001E6046" w:rsidRPr="001E6046" w:rsidRDefault="007A1829" w:rsidP="001E6046">
      <w:pPr>
        <w:autoSpaceDE w:val="0"/>
        <w:autoSpaceDN w:val="0"/>
        <w:adjustRightInd w:val="0"/>
        <w:spacing w:after="0" w:line="240" w:lineRule="auto"/>
        <w:ind w:left="709" w:hanging="709"/>
        <w:jc w:val="both"/>
        <w:rPr>
          <w:rStyle w:val="PageNumber"/>
          <w:rFonts w:ascii="Times New Roman" w:eastAsia="MS Mincho" w:hAnsi="Times New Roman"/>
          <w:iCs/>
          <w:color w:val="000000" w:themeColor="text1"/>
          <w:sz w:val="24"/>
          <w:szCs w:val="24"/>
          <w:lang w:val="fr-FR" w:eastAsia="ja-JP"/>
        </w:rPr>
      </w:pPr>
      <w:proofErr w:type="spellStart"/>
      <w:r w:rsidRPr="001E6046">
        <w:rPr>
          <w:rFonts w:ascii="Times New Roman" w:eastAsia="MS Mincho" w:hAnsi="Times New Roman"/>
          <w:iCs/>
          <w:color w:val="000000" w:themeColor="text1"/>
          <w:sz w:val="24"/>
          <w:szCs w:val="24"/>
          <w:lang w:val="fr-FR" w:eastAsia="ja-JP"/>
        </w:rPr>
        <w:t>Pippidi</w:t>
      </w:r>
      <w:proofErr w:type="spellEnd"/>
      <w:r w:rsidRPr="001E6046">
        <w:rPr>
          <w:rFonts w:ascii="Times New Roman" w:eastAsia="MS Mincho" w:hAnsi="Times New Roman"/>
          <w:iCs/>
          <w:color w:val="000000" w:themeColor="text1"/>
          <w:sz w:val="24"/>
          <w:szCs w:val="24"/>
          <w:lang w:val="fr-FR" w:eastAsia="ja-JP"/>
        </w:rPr>
        <w:t xml:space="preserve">, Andrei. </w:t>
      </w:r>
      <w:r w:rsidRPr="001E6046">
        <w:rPr>
          <w:rStyle w:val="PageNumber"/>
          <w:rFonts w:ascii="Times New Roman" w:hAnsi="Times New Roman"/>
          <w:color w:val="000000" w:themeColor="text1"/>
          <w:sz w:val="24"/>
          <w:szCs w:val="24"/>
          <w:lang w:val="fr-FR"/>
        </w:rPr>
        <w:t>“Fables, bagatelles et impertinences. Autour de certaines généalogies Byzantines des XVI</w:t>
      </w:r>
      <w:r w:rsidRPr="001E6046">
        <w:rPr>
          <w:rStyle w:val="PageNumber"/>
          <w:rFonts w:ascii="Times New Roman" w:hAnsi="Times New Roman"/>
          <w:color w:val="000000" w:themeColor="text1"/>
          <w:sz w:val="24"/>
          <w:szCs w:val="24"/>
          <w:vertAlign w:val="superscript"/>
          <w:lang w:val="fr-FR"/>
        </w:rPr>
        <w:t>e</w:t>
      </w:r>
      <w:r w:rsidRPr="001E6046">
        <w:rPr>
          <w:rStyle w:val="PageNumber"/>
          <w:rFonts w:ascii="Times New Roman" w:hAnsi="Times New Roman"/>
          <w:color w:val="000000" w:themeColor="text1"/>
          <w:sz w:val="24"/>
          <w:szCs w:val="24"/>
          <w:lang w:val="fr-FR"/>
        </w:rPr>
        <w:t>–XVIII</w:t>
      </w:r>
      <w:r w:rsidRPr="001E6046">
        <w:rPr>
          <w:rStyle w:val="PageNumber"/>
          <w:rFonts w:ascii="Times New Roman" w:hAnsi="Times New Roman"/>
          <w:color w:val="000000" w:themeColor="text1"/>
          <w:sz w:val="24"/>
          <w:szCs w:val="24"/>
          <w:vertAlign w:val="superscript"/>
          <w:lang w:val="fr-FR"/>
        </w:rPr>
        <w:t>e</w:t>
      </w:r>
      <w:r w:rsidRPr="001E6046">
        <w:rPr>
          <w:rStyle w:val="PageNumber"/>
          <w:rFonts w:ascii="Times New Roman" w:hAnsi="Times New Roman"/>
          <w:color w:val="000000" w:themeColor="text1"/>
          <w:sz w:val="24"/>
          <w:szCs w:val="24"/>
          <w:lang w:val="fr-FR"/>
        </w:rPr>
        <w:t xml:space="preserve"> siècles,” </w:t>
      </w:r>
      <w:r w:rsidRPr="001E6046">
        <w:rPr>
          <w:rStyle w:val="PageNumber"/>
          <w:rFonts w:ascii="Times New Roman" w:hAnsi="Times New Roman"/>
          <w:i/>
          <w:color w:val="000000" w:themeColor="text1"/>
          <w:sz w:val="24"/>
          <w:szCs w:val="24"/>
          <w:lang w:val="fr-FR"/>
        </w:rPr>
        <w:t>Études byzantines et post-byzantines</w:t>
      </w:r>
      <w:r w:rsidRPr="001E6046">
        <w:rPr>
          <w:rStyle w:val="PageNumber"/>
          <w:rFonts w:ascii="Times New Roman" w:hAnsi="Times New Roman"/>
          <w:color w:val="000000" w:themeColor="text1"/>
          <w:sz w:val="24"/>
          <w:szCs w:val="24"/>
          <w:lang w:val="fr-FR"/>
        </w:rPr>
        <w:t xml:space="preserve"> 1(1979): 269–305.</w:t>
      </w:r>
    </w:p>
    <w:p w:rsidR="001E6046"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r w:rsidRPr="001E6046">
        <w:rPr>
          <w:rFonts w:ascii="Times New Roman" w:eastAsia="MS Mincho" w:hAnsi="Times New Roman"/>
          <w:iCs/>
          <w:color w:val="000000" w:themeColor="text1"/>
          <w:sz w:val="24"/>
          <w:szCs w:val="24"/>
          <w:lang w:val="it-IT" w:eastAsia="ja-JP"/>
        </w:rPr>
        <w:t xml:space="preserve">Pippidi, Andrei. “O genealogie a lui Petru Cercel,” </w:t>
      </w:r>
      <w:r w:rsidRPr="001E6046">
        <w:rPr>
          <w:rFonts w:ascii="Times New Roman" w:eastAsia="MS Mincho" w:hAnsi="Times New Roman"/>
          <w:i/>
          <w:iCs/>
          <w:color w:val="000000" w:themeColor="text1"/>
          <w:sz w:val="24"/>
          <w:szCs w:val="24"/>
          <w:lang w:val="it-IT" w:eastAsia="ja-JP"/>
        </w:rPr>
        <w:t xml:space="preserve">Arhiva Genealogică </w:t>
      </w:r>
      <w:r w:rsidRPr="001E6046">
        <w:rPr>
          <w:rFonts w:ascii="Times New Roman" w:eastAsia="MS Mincho" w:hAnsi="Times New Roman"/>
          <w:iCs/>
          <w:color w:val="000000" w:themeColor="text1"/>
          <w:sz w:val="24"/>
          <w:szCs w:val="24"/>
          <w:lang w:val="it-IT" w:eastAsia="ja-JP"/>
        </w:rPr>
        <w:t>1 (1994): 77-82.</w:t>
      </w:r>
    </w:p>
    <w:p w:rsidR="001E6046" w:rsidRDefault="001E6046"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r w:rsidRPr="001E6046">
        <w:rPr>
          <w:rFonts w:ascii="Times New Roman" w:eastAsia="MS Mincho" w:hAnsi="Times New Roman"/>
          <w:iCs/>
          <w:color w:val="000000" w:themeColor="text1"/>
          <w:sz w:val="24"/>
          <w:szCs w:val="24"/>
          <w:lang w:val="it-IT" w:eastAsia="ja-JP"/>
        </w:rPr>
        <w:t>Pungă</w:t>
      </w:r>
      <w:r w:rsidRPr="001E6046">
        <w:rPr>
          <w:rFonts w:ascii="Times New Roman" w:eastAsia="Times New Roman" w:hAnsi="Times New Roman"/>
          <w:bCs/>
          <w:sz w:val="24"/>
          <w:szCs w:val="24"/>
          <w:lang w:val="it-IT"/>
        </w:rPr>
        <w:t>,</w:t>
      </w:r>
      <w:r w:rsidRPr="001E6046">
        <w:rPr>
          <w:rFonts w:ascii="Times New Roman" w:eastAsia="MS Mincho" w:hAnsi="Times New Roman"/>
          <w:iCs/>
          <w:color w:val="000000" w:themeColor="text1"/>
          <w:sz w:val="24"/>
          <w:szCs w:val="24"/>
          <w:lang w:val="it-IT" w:eastAsia="ja-JP"/>
        </w:rPr>
        <w:t xml:space="preserve"> </w:t>
      </w:r>
      <w:r w:rsidRPr="001E6046">
        <w:rPr>
          <w:rFonts w:ascii="Times New Roman" w:eastAsia="MS Mincho" w:hAnsi="Times New Roman"/>
          <w:iCs/>
          <w:color w:val="000000" w:themeColor="text1"/>
          <w:sz w:val="24"/>
          <w:szCs w:val="24"/>
          <w:lang w:val="it-IT" w:eastAsia="ja-JP"/>
        </w:rPr>
        <w:t>Gheorghe</w:t>
      </w:r>
      <w:r>
        <w:rPr>
          <w:rFonts w:ascii="Times New Roman" w:eastAsia="MS Mincho" w:hAnsi="Times New Roman"/>
          <w:iCs/>
          <w:color w:val="000000" w:themeColor="text1"/>
          <w:sz w:val="24"/>
          <w:szCs w:val="24"/>
          <w:lang w:val="it-IT" w:eastAsia="ja-JP"/>
        </w:rPr>
        <w:t>,</w:t>
      </w:r>
      <w:r w:rsidRPr="001E6046">
        <w:rPr>
          <w:rFonts w:ascii="Times New Roman" w:eastAsia="Times New Roman" w:hAnsi="Times New Roman"/>
          <w:bCs/>
          <w:sz w:val="24"/>
          <w:szCs w:val="24"/>
          <w:lang w:val="it-IT"/>
        </w:rPr>
        <w:t xml:space="preserve"> </w:t>
      </w:r>
      <w:r w:rsidRPr="001E6046">
        <w:rPr>
          <w:rFonts w:ascii="Times New Roman" w:eastAsia="Times New Roman" w:hAnsi="Times New Roman"/>
          <w:bCs/>
          <w:i/>
          <w:sz w:val="24"/>
          <w:szCs w:val="24"/>
          <w:lang w:val="it-IT"/>
        </w:rPr>
        <w:t>Cu privire la arborele genealogic al lui Despot Voda</w:t>
      </w:r>
      <w:r w:rsidRPr="001E6046">
        <w:rPr>
          <w:rFonts w:ascii="Times New Roman" w:eastAsia="Times New Roman" w:hAnsi="Times New Roman"/>
          <w:bCs/>
          <w:sz w:val="24"/>
          <w:szCs w:val="24"/>
          <w:lang w:val="it-IT"/>
        </w:rPr>
        <w:t>, “Arhiva genealogică”,  2 (1995): 23-38.</w:t>
      </w:r>
    </w:p>
    <w:p w:rsidR="001E6046"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en-US" w:eastAsia="ja-JP"/>
        </w:rPr>
      </w:pPr>
      <w:r w:rsidRPr="001E6046">
        <w:rPr>
          <w:rFonts w:ascii="Times New Roman" w:hAnsi="Times New Roman"/>
          <w:iCs/>
          <w:sz w:val="24"/>
          <w:szCs w:val="24"/>
          <w:lang w:val="en-GB"/>
        </w:rPr>
        <w:t xml:space="preserve">Rothman, E. Natalie, </w:t>
      </w:r>
      <w:r w:rsidRPr="001E6046">
        <w:rPr>
          <w:rFonts w:ascii="Times New Roman" w:hAnsi="Times New Roman"/>
          <w:i/>
          <w:iCs/>
          <w:sz w:val="24"/>
          <w:szCs w:val="24"/>
          <w:lang w:val="en-GB"/>
        </w:rPr>
        <w:t>Brokering Empire. Trans-Imperial Subjects between Venice and Istanbul</w:t>
      </w:r>
      <w:r w:rsidRPr="001E6046">
        <w:rPr>
          <w:rFonts w:ascii="Times New Roman" w:hAnsi="Times New Roman"/>
          <w:iCs/>
          <w:sz w:val="24"/>
          <w:szCs w:val="24"/>
          <w:lang w:val="en-GB"/>
        </w:rPr>
        <w:t>, Ithaca: Cornell University Press, 2012.</w:t>
      </w:r>
    </w:p>
    <w:p w:rsidR="0091590D" w:rsidRPr="001E6046" w:rsidRDefault="007A1829" w:rsidP="001E6046">
      <w:pPr>
        <w:autoSpaceDE w:val="0"/>
        <w:autoSpaceDN w:val="0"/>
        <w:adjustRightInd w:val="0"/>
        <w:spacing w:after="0" w:line="240" w:lineRule="auto"/>
        <w:ind w:left="709" w:hanging="709"/>
        <w:jc w:val="both"/>
        <w:rPr>
          <w:rFonts w:ascii="Times New Roman" w:eastAsia="MS Mincho" w:hAnsi="Times New Roman"/>
          <w:iCs/>
          <w:color w:val="000000" w:themeColor="text1"/>
          <w:sz w:val="24"/>
          <w:szCs w:val="24"/>
          <w:lang w:val="fr-FR" w:eastAsia="ja-JP"/>
        </w:rPr>
      </w:pPr>
      <w:proofErr w:type="spellStart"/>
      <w:r w:rsidRPr="001E6046">
        <w:rPr>
          <w:rFonts w:ascii="Times New Roman" w:eastAsia="MS Mincho" w:hAnsi="Times New Roman"/>
          <w:color w:val="000000"/>
          <w:sz w:val="24"/>
          <w:szCs w:val="24"/>
          <w:lang w:val="en-GB" w:eastAsia="ja-JP"/>
        </w:rPr>
        <w:t>Stamatopoulos</w:t>
      </w:r>
      <w:proofErr w:type="spellEnd"/>
      <w:r w:rsidRPr="001E6046">
        <w:rPr>
          <w:rFonts w:ascii="Times New Roman" w:eastAsia="MS Mincho" w:hAnsi="Times New Roman"/>
          <w:color w:val="000000"/>
          <w:sz w:val="24"/>
          <w:szCs w:val="24"/>
          <w:lang w:val="en-GB" w:eastAsia="ja-JP"/>
        </w:rPr>
        <w:t xml:space="preserve">, </w:t>
      </w:r>
      <w:proofErr w:type="spellStart"/>
      <w:r w:rsidRPr="001E6046">
        <w:rPr>
          <w:rFonts w:ascii="Times New Roman" w:eastAsia="MS Mincho" w:hAnsi="Times New Roman"/>
          <w:color w:val="000000"/>
          <w:sz w:val="24"/>
          <w:szCs w:val="24"/>
          <w:lang w:val="en-GB" w:eastAsia="ja-JP"/>
        </w:rPr>
        <w:t>Demetrios</w:t>
      </w:r>
      <w:proofErr w:type="spellEnd"/>
      <w:r w:rsidRPr="001E6046">
        <w:rPr>
          <w:rFonts w:ascii="Times New Roman" w:eastAsia="MS Mincho" w:hAnsi="Times New Roman"/>
          <w:color w:val="000000"/>
          <w:sz w:val="24"/>
          <w:szCs w:val="24"/>
          <w:lang w:val="en-GB" w:eastAsia="ja-JP"/>
        </w:rPr>
        <w:t xml:space="preserve">. "From Machiavelli to the Sultans: Power Networks in the Ottoman Imperial Context." </w:t>
      </w:r>
      <w:proofErr w:type="spellStart"/>
      <w:r w:rsidRPr="001E6046">
        <w:rPr>
          <w:rFonts w:ascii="Times New Roman" w:eastAsia="MS Mincho" w:hAnsi="Times New Roman"/>
          <w:i/>
          <w:color w:val="000000"/>
          <w:sz w:val="24"/>
          <w:szCs w:val="24"/>
          <w:lang w:val="en-GB" w:eastAsia="ja-JP"/>
        </w:rPr>
        <w:t>Historein</w:t>
      </w:r>
      <w:proofErr w:type="spellEnd"/>
      <w:r w:rsidRPr="001E6046">
        <w:rPr>
          <w:rFonts w:ascii="Times New Roman" w:eastAsia="MS Mincho" w:hAnsi="Times New Roman"/>
          <w:i/>
          <w:color w:val="000000"/>
          <w:sz w:val="24"/>
          <w:szCs w:val="24"/>
          <w:lang w:val="en-GB" w:eastAsia="ja-JP"/>
        </w:rPr>
        <w:t xml:space="preserve"> </w:t>
      </w:r>
      <w:r w:rsidRPr="001E6046">
        <w:rPr>
          <w:rFonts w:ascii="Times New Roman" w:eastAsia="MS Mincho" w:hAnsi="Times New Roman"/>
          <w:color w:val="000000"/>
          <w:sz w:val="24"/>
          <w:szCs w:val="24"/>
          <w:lang w:val="en-GB" w:eastAsia="ja-JP"/>
        </w:rPr>
        <w:t>5 (2005): 76-93</w:t>
      </w:r>
      <w:r w:rsidRPr="001E6046">
        <w:rPr>
          <w:rFonts w:ascii="Times New Roman" w:eastAsia="MS Mincho" w:hAnsi="Times New Roman"/>
          <w:iCs/>
          <w:color w:val="000000" w:themeColor="text1"/>
          <w:sz w:val="24"/>
          <w:szCs w:val="24"/>
          <w:lang w:val="en-GB" w:eastAsia="ja-JP"/>
        </w:rPr>
        <w:t>.</w:t>
      </w:r>
    </w:p>
    <w:sectPr w:rsidR="0091590D" w:rsidRPr="001E6046" w:rsidSect="0077489C">
      <w:footerReference w:type="default" r:id="rId1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EB" w:rsidRDefault="003D41EB" w:rsidP="0057374C">
      <w:pPr>
        <w:spacing w:after="0" w:line="240" w:lineRule="auto"/>
      </w:pPr>
      <w:r>
        <w:separator/>
      </w:r>
    </w:p>
  </w:endnote>
  <w:endnote w:type="continuationSeparator" w:id="0">
    <w:p w:rsidR="003D41EB" w:rsidRDefault="003D41EB" w:rsidP="0057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erif">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071"/>
      <w:docPartObj>
        <w:docPartGallery w:val="Page Numbers (Bottom of Page)"/>
        <w:docPartUnique/>
      </w:docPartObj>
    </w:sdtPr>
    <w:sdtEndPr/>
    <w:sdtContent>
      <w:p w:rsidR="00B31592" w:rsidRDefault="002175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31592" w:rsidRDefault="00B3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EB" w:rsidRDefault="003D41EB" w:rsidP="0057374C">
      <w:pPr>
        <w:spacing w:after="0" w:line="240" w:lineRule="auto"/>
      </w:pPr>
      <w:r>
        <w:separator/>
      </w:r>
    </w:p>
  </w:footnote>
  <w:footnote w:type="continuationSeparator" w:id="0">
    <w:p w:rsidR="003D41EB" w:rsidRDefault="003D41EB" w:rsidP="0057374C">
      <w:pPr>
        <w:spacing w:after="0" w:line="240" w:lineRule="auto"/>
      </w:pPr>
      <w:r>
        <w:continuationSeparator/>
      </w:r>
    </w:p>
  </w:footnote>
  <w:footnote w:id="1">
    <w:p w:rsidR="0013162F" w:rsidRPr="0013162F" w:rsidRDefault="0013162F">
      <w:pPr>
        <w:pStyle w:val="FootnoteText"/>
        <w:rPr>
          <w:lang w:val="en-US"/>
        </w:rPr>
      </w:pPr>
      <w:r>
        <w:rPr>
          <w:rStyle w:val="FootnoteReference"/>
        </w:rPr>
        <w:footnoteRef/>
      </w:r>
      <w:r>
        <w:t xml:space="preserve"> </w:t>
      </w:r>
      <w:r w:rsidRPr="009E2CEC">
        <w:rPr>
          <w:rFonts w:ascii="Times New Roman" w:hAnsi="Times New Roman" w:cs="Times New Roman"/>
          <w:lang w:val="it-IT"/>
        </w:rPr>
        <w:t>Toate textele din bibliografia obligatorie vor fi distribuite</w:t>
      </w:r>
      <w:r>
        <w:rPr>
          <w:rFonts w:ascii="Times New Roman" w:hAnsi="Times New Roman" w:cs="Times New Roman"/>
          <w:lang w:val="it-IT"/>
        </w:rPr>
        <w:t xml:space="preserve"> </w:t>
      </w:r>
      <w:r>
        <w:rPr>
          <w:rFonts w:ascii="Times New Roman" w:hAnsi="Times New Roman" w:cs="Times New Roman"/>
          <w:lang w:val="it-IT"/>
        </w:rPr>
        <w:t xml:space="preserve">în </w:t>
      </w:r>
      <w:r>
        <w:rPr>
          <w:rFonts w:ascii="Times New Roman" w:hAnsi="Times New Roman" w:cs="Times New Roman"/>
          <w:lang w:val="it-IT"/>
        </w:rPr>
        <w:t xml:space="preserve">prima </w:t>
      </w:r>
      <w:r>
        <w:rPr>
          <w:rFonts w:ascii="Times New Roman" w:hAnsi="Times New Roman" w:cs="Times New Roman"/>
          <w:lang w:val="it-IT"/>
        </w:rPr>
        <w:t>săptămâna</w:t>
      </w:r>
      <w:r>
        <w:rPr>
          <w:rFonts w:ascii="Times New Roman" w:hAnsi="Times New Roman" w:cs="Times New Roman"/>
          <w:lang w:val="it-IT"/>
        </w:rPr>
        <w:t xml:space="preserve"> din semestru.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589"/>
    <w:multiLevelType w:val="hybridMultilevel"/>
    <w:tmpl w:val="59A8F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A69EE"/>
    <w:multiLevelType w:val="hybridMultilevel"/>
    <w:tmpl w:val="4D843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FF0A38"/>
    <w:multiLevelType w:val="hybridMultilevel"/>
    <w:tmpl w:val="941ED2F8"/>
    <w:lvl w:ilvl="0" w:tplc="D71C02C4">
      <w:start w:val="1"/>
      <w:numFmt w:val="decimal"/>
      <w:lvlText w:val="%1."/>
      <w:lvlJc w:val="left"/>
      <w:pPr>
        <w:ind w:left="1065" w:hanging="360"/>
      </w:pPr>
      <w:rPr>
        <w:rFonts w:hint="default"/>
        <w:b w:val="0"/>
        <w:i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1C644D0F"/>
    <w:multiLevelType w:val="hybridMultilevel"/>
    <w:tmpl w:val="E6B8E0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5B7EAC"/>
    <w:multiLevelType w:val="hybridMultilevel"/>
    <w:tmpl w:val="BD502E9A"/>
    <w:lvl w:ilvl="0" w:tplc="8C924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67453"/>
    <w:multiLevelType w:val="hybridMultilevel"/>
    <w:tmpl w:val="E5904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761217F"/>
    <w:multiLevelType w:val="hybridMultilevel"/>
    <w:tmpl w:val="10005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89118B0"/>
    <w:multiLevelType w:val="hybridMultilevel"/>
    <w:tmpl w:val="8F72A6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F3916D6"/>
    <w:multiLevelType w:val="hybridMultilevel"/>
    <w:tmpl w:val="5562F28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D756FB5"/>
    <w:multiLevelType w:val="hybridMultilevel"/>
    <w:tmpl w:val="BD502E9A"/>
    <w:lvl w:ilvl="0" w:tplc="8C924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A5BCA"/>
    <w:multiLevelType w:val="hybridMultilevel"/>
    <w:tmpl w:val="4F0AB7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1"/>
  </w:num>
  <w:num w:numId="6">
    <w:abstractNumId w:val="10"/>
  </w:num>
  <w:num w:numId="7">
    <w:abstractNumId w:val="3"/>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7860E0"/>
    <w:rsid w:val="000642A1"/>
    <w:rsid w:val="00127038"/>
    <w:rsid w:val="0013162F"/>
    <w:rsid w:val="00177EA1"/>
    <w:rsid w:val="00186882"/>
    <w:rsid w:val="001A353A"/>
    <w:rsid w:val="001A3AA0"/>
    <w:rsid w:val="001E6046"/>
    <w:rsid w:val="0021752A"/>
    <w:rsid w:val="00223252"/>
    <w:rsid w:val="002C4FE3"/>
    <w:rsid w:val="002D5E73"/>
    <w:rsid w:val="002F769E"/>
    <w:rsid w:val="003168D1"/>
    <w:rsid w:val="00324A83"/>
    <w:rsid w:val="00331A5A"/>
    <w:rsid w:val="00366AB4"/>
    <w:rsid w:val="003D41EB"/>
    <w:rsid w:val="003F3C79"/>
    <w:rsid w:val="003F7CF5"/>
    <w:rsid w:val="00446960"/>
    <w:rsid w:val="00467835"/>
    <w:rsid w:val="004D434C"/>
    <w:rsid w:val="005013CD"/>
    <w:rsid w:val="005335D9"/>
    <w:rsid w:val="00546EC2"/>
    <w:rsid w:val="00572A7E"/>
    <w:rsid w:val="0057374C"/>
    <w:rsid w:val="005A219A"/>
    <w:rsid w:val="005E1D63"/>
    <w:rsid w:val="006B6452"/>
    <w:rsid w:val="007218B7"/>
    <w:rsid w:val="00757E4F"/>
    <w:rsid w:val="007679D3"/>
    <w:rsid w:val="0077489C"/>
    <w:rsid w:val="007860E0"/>
    <w:rsid w:val="007A1829"/>
    <w:rsid w:val="007E7FF9"/>
    <w:rsid w:val="00842019"/>
    <w:rsid w:val="00881E0D"/>
    <w:rsid w:val="0091590D"/>
    <w:rsid w:val="009338EE"/>
    <w:rsid w:val="00946AF9"/>
    <w:rsid w:val="009706E9"/>
    <w:rsid w:val="00991C3E"/>
    <w:rsid w:val="009E2CEC"/>
    <w:rsid w:val="00A25175"/>
    <w:rsid w:val="00A571A2"/>
    <w:rsid w:val="00B31592"/>
    <w:rsid w:val="00B7571B"/>
    <w:rsid w:val="00C016C1"/>
    <w:rsid w:val="00CC798B"/>
    <w:rsid w:val="00CE7742"/>
    <w:rsid w:val="00CF5108"/>
    <w:rsid w:val="00D1293C"/>
    <w:rsid w:val="00DD5350"/>
    <w:rsid w:val="00F43167"/>
    <w:rsid w:val="00FA1740"/>
    <w:rsid w:val="00FF54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9C"/>
  </w:style>
  <w:style w:type="paragraph" w:styleId="Heading1">
    <w:name w:val="heading 1"/>
    <w:basedOn w:val="Normal"/>
    <w:next w:val="Normal"/>
    <w:link w:val="Heading1Char"/>
    <w:uiPriority w:val="9"/>
    <w:qFormat/>
    <w:rsid w:val="00446960"/>
    <w:pPr>
      <w:keepNext/>
      <w:keepLines/>
      <w:spacing w:after="0" w:line="360" w:lineRule="auto"/>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D9"/>
    <w:pPr>
      <w:ind w:left="720"/>
      <w:contextualSpacing/>
    </w:pPr>
  </w:style>
  <w:style w:type="character" w:styleId="Hyperlink">
    <w:name w:val="Hyperlink"/>
    <w:basedOn w:val="DefaultParagraphFont"/>
    <w:uiPriority w:val="99"/>
    <w:unhideWhenUsed/>
    <w:rsid w:val="005335D9"/>
    <w:rPr>
      <w:color w:val="0000FF"/>
      <w:u w:val="single"/>
    </w:rPr>
  </w:style>
  <w:style w:type="paragraph" w:styleId="HTMLPreformatted">
    <w:name w:val="HTML Preformatted"/>
    <w:basedOn w:val="Normal"/>
    <w:link w:val="HTMLPreformattedChar"/>
    <w:uiPriority w:val="99"/>
    <w:semiHidden/>
    <w:unhideWhenUsed/>
    <w:rsid w:val="0091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90D"/>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573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74C"/>
    <w:rPr>
      <w:sz w:val="20"/>
      <w:szCs w:val="20"/>
    </w:rPr>
  </w:style>
  <w:style w:type="character" w:styleId="FootnoteReference">
    <w:name w:val="footnote reference"/>
    <w:basedOn w:val="DefaultParagraphFont"/>
    <w:uiPriority w:val="99"/>
    <w:semiHidden/>
    <w:unhideWhenUsed/>
    <w:rsid w:val="0057374C"/>
    <w:rPr>
      <w:vertAlign w:val="superscript"/>
    </w:rPr>
  </w:style>
  <w:style w:type="character" w:styleId="PageNumber">
    <w:name w:val="page number"/>
    <w:basedOn w:val="DefaultParagraphFont"/>
    <w:rsid w:val="007A1829"/>
  </w:style>
  <w:style w:type="paragraph" w:styleId="BalloonText">
    <w:name w:val="Balloon Text"/>
    <w:basedOn w:val="Normal"/>
    <w:link w:val="BalloonTextChar"/>
    <w:uiPriority w:val="99"/>
    <w:semiHidden/>
    <w:unhideWhenUsed/>
    <w:rsid w:val="007A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29"/>
    <w:rPr>
      <w:rFonts w:ascii="Tahoma" w:hAnsi="Tahoma" w:cs="Tahoma"/>
      <w:sz w:val="16"/>
      <w:szCs w:val="16"/>
    </w:rPr>
  </w:style>
  <w:style w:type="character" w:customStyle="1" w:styleId="Heading1Char">
    <w:name w:val="Heading 1 Char"/>
    <w:basedOn w:val="DefaultParagraphFont"/>
    <w:link w:val="Heading1"/>
    <w:uiPriority w:val="9"/>
    <w:rsid w:val="00446960"/>
    <w:rPr>
      <w:rFonts w:ascii="Times New Roman" w:eastAsiaTheme="majorEastAsia" w:hAnsi="Times New Roman" w:cstheme="majorBidi"/>
      <w:b/>
      <w:bCs/>
      <w:color w:val="000000" w:themeColor="text1"/>
      <w:sz w:val="24"/>
      <w:szCs w:val="28"/>
    </w:rPr>
  </w:style>
  <w:style w:type="paragraph" w:styleId="Header">
    <w:name w:val="header"/>
    <w:basedOn w:val="Normal"/>
    <w:link w:val="HeaderChar"/>
    <w:uiPriority w:val="99"/>
    <w:semiHidden/>
    <w:unhideWhenUsed/>
    <w:rsid w:val="00B315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31592"/>
  </w:style>
  <w:style w:type="paragraph" w:styleId="Footer">
    <w:name w:val="footer"/>
    <w:basedOn w:val="Normal"/>
    <w:link w:val="FooterChar"/>
    <w:uiPriority w:val="99"/>
    <w:unhideWhenUsed/>
    <w:rsid w:val="00B31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592"/>
  </w:style>
  <w:style w:type="character" w:customStyle="1" w:styleId="st">
    <w:name w:val="st"/>
    <w:basedOn w:val="DefaultParagraphFont"/>
    <w:rsid w:val="0013162F"/>
  </w:style>
  <w:style w:type="character" w:styleId="Emphasis">
    <w:name w:val="Emphasis"/>
    <w:basedOn w:val="DefaultParagraphFont"/>
    <w:uiPriority w:val="20"/>
    <w:qFormat/>
    <w:rsid w:val="001316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33">
      <w:bodyDiv w:val="1"/>
      <w:marLeft w:val="0"/>
      <w:marRight w:val="0"/>
      <w:marTop w:val="0"/>
      <w:marBottom w:val="0"/>
      <w:divBdr>
        <w:top w:val="none" w:sz="0" w:space="0" w:color="auto"/>
        <w:left w:val="none" w:sz="0" w:space="0" w:color="auto"/>
        <w:bottom w:val="none" w:sz="0" w:space="0" w:color="auto"/>
        <w:right w:val="none" w:sz="0" w:space="0" w:color="auto"/>
      </w:divBdr>
      <w:divsChild>
        <w:div w:id="1904830608">
          <w:marLeft w:val="0"/>
          <w:marRight w:val="0"/>
          <w:marTop w:val="0"/>
          <w:marBottom w:val="0"/>
          <w:divBdr>
            <w:top w:val="none" w:sz="0" w:space="0" w:color="auto"/>
            <w:left w:val="none" w:sz="0" w:space="0" w:color="auto"/>
            <w:bottom w:val="none" w:sz="0" w:space="0" w:color="auto"/>
            <w:right w:val="none" w:sz="0" w:space="0" w:color="auto"/>
          </w:divBdr>
        </w:div>
        <w:div w:id="369185942">
          <w:marLeft w:val="0"/>
          <w:marRight w:val="0"/>
          <w:marTop w:val="0"/>
          <w:marBottom w:val="0"/>
          <w:divBdr>
            <w:top w:val="none" w:sz="0" w:space="0" w:color="auto"/>
            <w:left w:val="none" w:sz="0" w:space="0" w:color="auto"/>
            <w:bottom w:val="none" w:sz="0" w:space="0" w:color="auto"/>
            <w:right w:val="none" w:sz="0" w:space="0" w:color="auto"/>
          </w:divBdr>
        </w:div>
        <w:div w:id="544371930">
          <w:marLeft w:val="0"/>
          <w:marRight w:val="0"/>
          <w:marTop w:val="0"/>
          <w:marBottom w:val="0"/>
          <w:divBdr>
            <w:top w:val="none" w:sz="0" w:space="0" w:color="auto"/>
            <w:left w:val="none" w:sz="0" w:space="0" w:color="auto"/>
            <w:bottom w:val="none" w:sz="0" w:space="0" w:color="auto"/>
            <w:right w:val="none" w:sz="0" w:space="0" w:color="auto"/>
          </w:divBdr>
          <w:divsChild>
            <w:div w:id="398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1508">
      <w:bodyDiv w:val="1"/>
      <w:marLeft w:val="0"/>
      <w:marRight w:val="0"/>
      <w:marTop w:val="0"/>
      <w:marBottom w:val="0"/>
      <w:divBdr>
        <w:top w:val="none" w:sz="0" w:space="0" w:color="auto"/>
        <w:left w:val="none" w:sz="0" w:space="0" w:color="auto"/>
        <w:bottom w:val="none" w:sz="0" w:space="0" w:color="auto"/>
        <w:right w:val="none" w:sz="0" w:space="0" w:color="auto"/>
      </w:divBdr>
    </w:div>
    <w:div w:id="500198907">
      <w:bodyDiv w:val="1"/>
      <w:marLeft w:val="0"/>
      <w:marRight w:val="0"/>
      <w:marTop w:val="0"/>
      <w:marBottom w:val="0"/>
      <w:divBdr>
        <w:top w:val="none" w:sz="0" w:space="0" w:color="auto"/>
        <w:left w:val="none" w:sz="0" w:space="0" w:color="auto"/>
        <w:bottom w:val="none" w:sz="0" w:space="0" w:color="auto"/>
        <w:right w:val="none" w:sz="0" w:space="0" w:color="auto"/>
      </w:divBdr>
      <w:divsChild>
        <w:div w:id="2040158283">
          <w:marLeft w:val="0"/>
          <w:marRight w:val="0"/>
          <w:marTop w:val="0"/>
          <w:marBottom w:val="0"/>
          <w:divBdr>
            <w:top w:val="none" w:sz="0" w:space="0" w:color="auto"/>
            <w:left w:val="none" w:sz="0" w:space="0" w:color="auto"/>
            <w:bottom w:val="none" w:sz="0" w:space="0" w:color="auto"/>
            <w:right w:val="none" w:sz="0" w:space="0" w:color="auto"/>
          </w:divBdr>
        </w:div>
        <w:div w:id="1476339416">
          <w:marLeft w:val="0"/>
          <w:marRight w:val="0"/>
          <w:marTop w:val="0"/>
          <w:marBottom w:val="0"/>
          <w:divBdr>
            <w:top w:val="none" w:sz="0" w:space="0" w:color="auto"/>
            <w:left w:val="none" w:sz="0" w:space="0" w:color="auto"/>
            <w:bottom w:val="none" w:sz="0" w:space="0" w:color="auto"/>
            <w:right w:val="none" w:sz="0" w:space="0" w:color="auto"/>
          </w:divBdr>
        </w:div>
        <w:div w:id="1238176438">
          <w:marLeft w:val="0"/>
          <w:marRight w:val="0"/>
          <w:marTop w:val="0"/>
          <w:marBottom w:val="0"/>
          <w:divBdr>
            <w:top w:val="none" w:sz="0" w:space="0" w:color="auto"/>
            <w:left w:val="none" w:sz="0" w:space="0" w:color="auto"/>
            <w:bottom w:val="none" w:sz="0" w:space="0" w:color="auto"/>
            <w:right w:val="none" w:sz="0" w:space="0" w:color="auto"/>
          </w:divBdr>
        </w:div>
        <w:div w:id="1645887407">
          <w:marLeft w:val="0"/>
          <w:marRight w:val="0"/>
          <w:marTop w:val="0"/>
          <w:marBottom w:val="0"/>
          <w:divBdr>
            <w:top w:val="none" w:sz="0" w:space="0" w:color="auto"/>
            <w:left w:val="none" w:sz="0" w:space="0" w:color="auto"/>
            <w:bottom w:val="none" w:sz="0" w:space="0" w:color="auto"/>
            <w:right w:val="none" w:sz="0" w:space="0" w:color="auto"/>
          </w:divBdr>
        </w:div>
        <w:div w:id="1238788389">
          <w:marLeft w:val="0"/>
          <w:marRight w:val="0"/>
          <w:marTop w:val="0"/>
          <w:marBottom w:val="0"/>
          <w:divBdr>
            <w:top w:val="none" w:sz="0" w:space="0" w:color="auto"/>
            <w:left w:val="none" w:sz="0" w:space="0" w:color="auto"/>
            <w:bottom w:val="none" w:sz="0" w:space="0" w:color="auto"/>
            <w:right w:val="none" w:sz="0" w:space="0" w:color="auto"/>
          </w:divBdr>
        </w:div>
        <w:div w:id="1769933986">
          <w:marLeft w:val="0"/>
          <w:marRight w:val="0"/>
          <w:marTop w:val="0"/>
          <w:marBottom w:val="0"/>
          <w:divBdr>
            <w:top w:val="none" w:sz="0" w:space="0" w:color="auto"/>
            <w:left w:val="none" w:sz="0" w:space="0" w:color="auto"/>
            <w:bottom w:val="none" w:sz="0" w:space="0" w:color="auto"/>
            <w:right w:val="none" w:sz="0" w:space="0" w:color="auto"/>
          </w:divBdr>
        </w:div>
      </w:divsChild>
    </w:div>
    <w:div w:id="883716207">
      <w:bodyDiv w:val="1"/>
      <w:marLeft w:val="0"/>
      <w:marRight w:val="0"/>
      <w:marTop w:val="0"/>
      <w:marBottom w:val="0"/>
      <w:divBdr>
        <w:top w:val="none" w:sz="0" w:space="0" w:color="auto"/>
        <w:left w:val="none" w:sz="0" w:space="0" w:color="auto"/>
        <w:bottom w:val="none" w:sz="0" w:space="0" w:color="auto"/>
        <w:right w:val="none" w:sz="0" w:space="0" w:color="auto"/>
      </w:divBdr>
    </w:div>
    <w:div w:id="889729740">
      <w:bodyDiv w:val="1"/>
      <w:marLeft w:val="0"/>
      <w:marRight w:val="0"/>
      <w:marTop w:val="0"/>
      <w:marBottom w:val="0"/>
      <w:divBdr>
        <w:top w:val="none" w:sz="0" w:space="0" w:color="auto"/>
        <w:left w:val="none" w:sz="0" w:space="0" w:color="auto"/>
        <w:bottom w:val="none" w:sz="0" w:space="0" w:color="auto"/>
        <w:right w:val="none" w:sz="0" w:space="0" w:color="auto"/>
      </w:divBdr>
    </w:div>
    <w:div w:id="1373116344">
      <w:bodyDiv w:val="1"/>
      <w:marLeft w:val="0"/>
      <w:marRight w:val="0"/>
      <w:marTop w:val="0"/>
      <w:marBottom w:val="0"/>
      <w:divBdr>
        <w:top w:val="none" w:sz="0" w:space="0" w:color="auto"/>
        <w:left w:val="none" w:sz="0" w:space="0" w:color="auto"/>
        <w:bottom w:val="none" w:sz="0" w:space="0" w:color="auto"/>
        <w:right w:val="none" w:sz="0" w:space="0" w:color="auto"/>
      </w:divBdr>
    </w:div>
    <w:div w:id="17686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ian.coman@istorie.unibu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EB81-6FA0-47C7-A0C7-0A36617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c:creator>
  <cp:keywords/>
  <dc:description/>
  <cp:lastModifiedBy>Marian</cp:lastModifiedBy>
  <cp:revision>22</cp:revision>
  <dcterms:created xsi:type="dcterms:W3CDTF">2017-01-12T07:45:00Z</dcterms:created>
  <dcterms:modified xsi:type="dcterms:W3CDTF">2019-02-14T21:00:00Z</dcterms:modified>
</cp:coreProperties>
</file>